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26/12/1979</w:t>
      </w:r>
    </w:p>
    <w:p/>
    <w:p>
      <w:r>
        <w:t xml:space="preserve">OCUPAÇÃO PELO INVENTARIANTE — REMUNERAÇÃO DEVIDA - SUA NATUREZA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Dúvida existe em torno da natureza da remuneração devida pelo condômino. - Segundo uns, trata-se de aluguel pela ocupação comum, que deverá ser pago proporcionalmente ao respectivo quinhão (CARVALHO SANTOS, "Código Civil Brasileiro Interpretado", 8/307, ed. Freitas Bastos. 1937). - Para outros, simples indenização pela ocupação. - Escreve WASHINGTON DE BARROS MONTEIRO: "A questão tem sido enfrentada e resolvida de modo contraditório, mas a opinião que tem prevalecido é a de que aquele que foi residir no prédio comum é obrigado a pagar aluguel aos demais condôminos" ("Curso de Direito Civil - Direito das Coisas". p. 192, ed. Saraiva, 1953). E menciona vários julgados nesse sentido (RT 189/303, 148/644, 146/603 e 131/698). - Na espécie, porém, a sentença recorrida não afirmou a existência de locação. - Disse apenas, que a ocupação do imóvel pela condômina deve ser entendida "como locação para o fim de se apurar o débito questionado, sujeito, como tal, a correção legal". - Adotou-se o aluguel, como forma de remuneração, para apuração da quantia devida à outra condômina. - Ou por outras palavras, "unicamente se tomou o valor locativo como medida de apuração do montante aos frutos civis" (Julgados do Tribunal de Alçada Civil de São Paulo, 26/370, ed. interna). - E, sob esse aspecto, a correção é devida ("Julgados do Tribunal de Alçada" XII/357, ed. interna). - Nada autoriza o provimento do recurso. Julgado em 27-12-1979 Revista dos Tribunais, Fevereiro de 1981 - Vol. 544 - Pág. 100 N. da R: V. também o t. CONDOMÍNIO, st. UTILIZAÇÃO DO IMÓVEL POR APENAS UM CONDÔMINO. EMFOR 401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inventariante que ocupa o único imóvel deixado pelo "de cujus" deve pagar a remuneração ao espólio, com base no valor locativo.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2026-10-26T03:18:10.976Z</dcterms:created>
  <dcterms:modified xsi:type="dcterms:W3CDTF">2026-10-26T03:18:10.976Z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