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Julgado em: </w:t>
      </w:r>
      <w:r>
        <w:t xml:space="preserve">06/06/1978</w:t>
      </w:r>
    </w:p>
    <w:p/>
    <w:p>
      <w:r>
        <w:t xml:space="preserve">INCIDÊNCIA SOBRE CONTRIBUIÇÕES NÃO RECOLHIDAS — FIXAÇÃO FORA DO ARBÍTRIO DA ADMINISTRAÇÃO E REDUÇÃO QUE NÃO CABE AO JUDICIÁRIO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Diante da divergência na interpretação do art. 82 da LOPS e do art. 165, § 1°, letra "e", do Regulamento Geral da Previdência Social, impõe-se o conhecimento dos embargos. - Tenho para mim, que, no caso, não é dado ao Poder Judiciário reduzir o percentual da multa. O Decreto nº 61.501/67, ao regulamentar o art. 82 da Lei nº 3.807/60, que estabelece multa variável de 10 a 50% do valor do débito, cingiu-se a estabelecer uma gradação conforme o tempo de atraso no recolhimento da contribuição previdenciária, de natureza parafiscal, que vai de 10% o atraso até 60 dias, a 50% para o atraso superior a 240 dias (art. 165 § 1º, "a" e "e"). Como se vê, a legislação não confere maior arbítrio à administração para fixar a multa. - Ao lado disso, não se cogita da hipótese em que ao Judiciário é dado reduzir a multa imposta, por se apresentar abusiva, configurando ilegalidade praticada pelo fisco. - Ante o exposto, conheço e recebo os embargos para reformando a decisão proferida pelo egrégio Tribunal Federal de Recursos, restabelecer a sentença. Julgado em 07-06-1978 VENCIDOS OS MINISTROS CUNHA PEIXOTO E RODRIGUES ALCKMIN (que rejeitavam os embargos). Revista Trimestral de Jurisprudência. Setembro, 1980 - Vol. 93 - Pág. 1.113 EMFOR 397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legislação (Lei nº 3.807, na redação dada pelo Dec.-lei nº 56/66) não confere maior arbítrio à administração para fixar a multa. Por outro lado não cabe ao Poder Judiciário efetuar sua redução, com inobservância da gradação legal.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2026-06-17T15:22:37.839Z</dcterms:created>
  <dcterms:modified xsi:type="dcterms:W3CDTF">2026-06-17T15:22:37.839Z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