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>
      <w:r>
        <w:rPr>
          <w:b/>
          <w:bCs/>
        </w:rPr>
        <w:t xml:space="preserve">Julgado em: </w:t>
      </w:r>
      <w:r>
        <w:t xml:space="preserve">26/05/1980</w:t>
      </w:r>
    </w:p>
    <w:p/>
    <w:p>
      <w:r>
        <w:t xml:space="preserve">INEXISTÊNCIA DE PROIBIÇÃO — PERTINÊNCIA DE AVERBAÇÃO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bem realçou o Dr. Procurador de Justiça em seu parecer inexiste na lei norma proibindo a adoção de neta por avô, não podendo, assim, se distinguir onde a lei não distingue. - Por outro lado, como bem lembrou o apelante em suas razões de recurso, inexistem os riscos dos parentescos adotivos, pela sentença temidos pois o art. 376 do Código Civil é claro ao estatuir que: "o parentesco resultante da adoção (art. 336) limita-se ao adotante e não ao adotado, salvo quanto aos impedimentos matrimoniais, a cujo respeito se observa o disposto no art. 183 ns. III e V". - É que como observa CARVALHO SANTOS em seu Código Civil Brasileiro Interpretado, vol. VI pág. 34, a adoção não cria qualquer laço de parentesco legal entre os parentes do adotante e o adotado, substituindo, ao contrário, o parentesco natural, e com o mesmo o direito de sucessão do adotado na sua família natural, como resulta do art. 378 do Código já citado (Autor e obra citados, vol. VI, pág. 38). - Diante do exposto, não sendo a pretensão da apelante vedada em lei e demonstrada que foi, nesta fase recursal o real interesse da mesma apelante em ver averbada a adoção, após a morte do adotante, para fins de percepção de pensão por este último deixada pelo antigo IPASE, merece acolhimento a apelação para, reforma a decisão recorrida, deferir o pedido de averbação na inicial formulado. Julgado em 27-05-1980 Arquivo do Ementário Forense, TA/360 EMFOR 398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pertinente a averbação de adoção, não havendo na lei norma proibitiva da adoção de neta por avô, e demonstrado o real interesse da averbação, após a morte do adotante, para fins de percepção de pensão previdenciária.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2026-09-10T22:18:40.050Z</dcterms:created>
  <dcterms:modified xsi:type="dcterms:W3CDTF">2026-09-10T22:18:40.050Z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