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 69.253</w:t>
      </w:r>
    </w:p>
    <w:p>
      <w:r>
        <w:rPr>
          <w:b/>
          <w:bCs/>
        </w:rPr>
        <w:t xml:space="preserve">Julgado em: </w:t>
      </w:r>
      <w:r>
        <w:t xml:space="preserve">03/11/1980</w:t>
      </w:r>
    </w:p>
    <w:p/>
    <w:p>
      <w:r>
        <w:t xml:space="preserve">SE É NATURAL OU ADULTERINO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do recurso e lhe dou provimento de conformidade com o acórdão unânime de 18-05-1978, do Plenário, no ERE nº 85.014 - SP, de que fui relator, assim ementado: "Pacificou-se a jurisprudência do Supremo Tribunal Federal, no sentido de que é natural, e não adulterino, o filho de pessoa desquitada, pelo que se equipara, para os efeitos sucessórios, ao filho legítimo - RE. 69.253 - MG - RTJ. 58/658; RE 83.117 - MG - RTJ 79/617. Embargos de divergência mas rejeitados (RTJ 87/215). Reporto-me aos fundamentos do voto que estão proferi, acolhendo o parecer do ilustre procurador WALTER JOSÉ DE MEDEIROS. (RTJ 87/210)". - É o meu voto. Julgado em 04-11-1980 Revista Trimestral de Jurisprudência. Maio, 1981 - Vol. 96 - Pág. 844 (*) In "EMENTÁRIO FORENSE", Nº 282. (**) In "EMENTÁRIO FORENSE", Nº 348. (***) In "EMENTÁRIO FORENSE", Nº 371. EMFOR 398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Pacificou-se a jurisprudência do Supremo Tribunal Federal, no sentido de que é natural, e não adulterino, o filho de pessoa desquitada, pelo que se equipara, para os efeitos sucessórios, ao filho legítimo - RE 69.253 - MG - RTJ 58/656 (*); RE 83.117 - MG - RTJ 76/617 (**) e ERE 85.014 - SP - RTJ 87/215 (***).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2026-06-17T14:15:37.621Z</dcterms:created>
  <dcterms:modified xsi:type="dcterms:W3CDTF">2026-06-17T14:15:37.621Z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