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69.253</w:t>
      </w:r>
    </w:p>
    <w:p>
      <w:r>
        <w:rPr>
          <w:b/>
          <w:bCs/>
        </w:rPr>
        <w:t xml:space="preserve">Julgado em: </w:t>
      </w:r>
      <w:r>
        <w:t xml:space="preserve">03/11/1980</w:t>
      </w:r>
    </w:p>
    <w:p/>
    <w:p>
      <w:r>
        <w:t xml:space="preserve">SE É NATURAL OU ADULTERINO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 lhe dou provimento de conformidade com o acórdão unânime de 18-05-1978, do Plenário, no ERE nº 85.014 - SP, de que fui relator, assim ementado: "Pacificou-se a jurisprudência do Supremo Tribunal Federal, no sentido de que é natural, e não adulterino, o filho de pessoa desquitada, pelo que se equipara, para os efeitos sucessórios, ao filho legítimo - RE. 69.253 - MG - RTJ. 58/658; RE 83.117 - MG - RTJ 79/617. Embargos de divergência mas rejeitados (RTJ 87/215). Reporto-me aos fundamentos do voto que estão proferi, acolhendo o parecer do ilustre procurador WALTER JOSÉ DE MEDEIROS. (RTJ 87/210)". - É o meu voto. Julgado em 04-11-1980 Revista Trimestral de Jurisprudência. Maio, 1981 - Vol. 96 - Pág. 844 (*) In "EMENTÁRIO FORENSE", Nº 282. (**) In "EMENTÁRIO FORENSE", Nº 348. (***) In "EMENTÁRIO FORENSE", Nº 371.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Pacificou-se a jurisprudência do Supremo Tribunal Federal, no sentido de que é natural, e não adulterino, o filho de pessoa desquitada, pelo que se equipara, para os efeitos sucessórios, ao filho legítimo - RE 69.253 - MG - RTJ 58/656 (*); RE 83.117 - MG - RTJ 76/617 (**) e ERE 85.014 - SP - RTJ 87/215 (***).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2026-10-26T04:40:14.902Z</dcterms:created>
  <dcterms:modified xsi:type="dcterms:W3CDTF">2026-10-26T04:40:14.902Z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