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Recurso: </w:t>
      </w:r>
      <w:r>
        <w:t xml:space="preserve">RE 87.763</w:t>
      </w:r>
    </w:p>
    <w:p>
      <w:r>
        <w:rPr>
          <w:b/>
          <w:bCs/>
        </w:rPr>
        <w:t xml:space="preserve">Julgado em: </w:t>
      </w:r>
      <w:r>
        <w:t xml:space="preserve">08/10/1980</w:t>
      </w:r>
    </w:p>
    <w:p/>
    <w:p>
      <w:r>
        <w:t xml:space="preserve">VALOR VENAL DO PRÉDIO — ATUALIZAÇÃO - SE É CONSTITUCIONAL A LEVADA A EFEITO POR DECRETO DO PREFEITO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 fato, é vedado à União, aos Estados e Municípios, instituir ou aumentar tributos em que a lei o estabeleça, ressalvados os casos previstos na Constituição - art. 19, I, art. 153, § 29, da C.F.. - Por igual, dispõe o art. 97 do C.T.N.: "Somente a lei pode estabelecer. II - a majoração de tributos ou sua redução, ressalvado o disposto nos arts. 21, 26, 39, 57 e 65". - e seu § 1º preceitua: "Equipara-se à majoração do tributo a modificação da sua base de cálculo que importa em torná-lo mais oneroso". - Na espécie, o art. 7º, § único, do Decreto Municipal nº 12.490, de 29 de dezembro de 1975, evidentemente, não é lei, e, alterando os critérios de fixação do valor venal dos imóveis, impõe o aumento do tributo exigível. - É portanto, inconstitucional. - Não tem aplicação à espécie o disposto no § 2º do art. 97 do C.T.N. - pois o decreto municipal impugnado não se limitou a atualizar o valor monetário da respectiva base de cálculo, mas criou um fator novo para a fixação do próprio imposto, aumentando-o por esse artifício, que, como põe em relevo o parecer citado, importou em triplicar a base de cálculo do imposto nesse exercício. - Aliás, assim se decidiu no RE. 87.763 - PI, relatado pelo eminente Ministro MOREIRA ALVES, em 07-06-79 - Tribunal Pleno, à unanimidade de votos: EMENTA: Imposto predial. Alteração do valor venal do imóvel mediante decreto. O § 2º do art. 97 do Código Tributário Nacional diz respeito, somente, à correção monetária do valor venal do imóvel (base do cálculo do imposto predial), não alcançando a reavaliação mesma (reavaliação econômica) desse valor venal. Para se atribuir outro valor venal ao imóvel, que não o decorrente do anterior mais a correção monetária, é mister lei, não bastando, para isso, simples decreto. Recurso extraordinário conhecido e provido". - Nesse julgamento, tive oportunidade de dizer em meu voto: "O Supremo Tribunal Federal não está dizendo não a atualização ou ao reconhecimento de novos valores venais dos imóveis tributados. Pretende-se afirmar é que isso só pode ser obtido por lei. O valor venal dos imóveis de uma cidade pode ser atualizado por lei, mas não por decreto do Prefeito. O Prefeito só pode corrigir monetariamente os valores já fixados de acordo com a lei anterior". - Digo agora, não pode o Prefeito alterar os critérios ou fatores de determinação do valor do imposto, mediante decreto. Só a Lei pode fazê-lo. - Nessa oportunidade, conheço no recurso e lhe dou provimento para, decretada a inconstitucionalidade do art. 7º, § único do Decreto Municipal nº 12.490, de 29 de dezembro de 1975, julgar procedente a ação e condenar a ré no ônus da sucumbência, fixados os honorários em 10% sobre o valor da causa. - É o meu voto. Julgado em 09-10-1980 Revista Trimestral de Jurisprudência. Maio, 1981 - Vol. 96 - Pág. 880 EMFOR 398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Argüição de inconstitucionalidade do Decreto nº 12.490, de 29 de dezembro de 1975, por infringente aos arts. 19, I. e 153. § 29, da Constituição Federal, e arts. 9º, I, 97, II, do Código Tributário Nacional. - O valor venal dos imóveis de uma cidade pode ser atualizado por lei, mas não por decreto do prefeito. - O prefeito só pode corrigir monetariamente os valores já fixados de acordo com a lei anterior.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2026-09-11T00:21:27.575Z</dcterms:created>
  <dcterms:modified xsi:type="dcterms:W3CDTF">2026-09-11T00:21:27.575Z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