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ap. 40.339</w:t>
      </w:r>
    </w:p>
    <w:p>
      <w:r>
        <w:rPr>
          <w:b/>
          <w:bCs/>
        </w:rPr>
        <w:t xml:space="preserve">Julgado em: </w:t>
      </w:r>
      <w:r>
        <w:t xml:space="preserve">25/08/1981</w:t>
      </w:r>
    </w:p>
    <w:p/>
    <w:p>
      <w:r>
        <w:t xml:space="preserve">CANCELAMENTO NO REGISTRO DE IMÓVEIS — SE DEPENDE DE PROCEDIMENTO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embargado sufragou a tese de que a extinção do usufruto, morta a usufrutuária, independe de procedimento judicial. Os embargos se fundam na ocorrência do R. voto divergente, sustentando indispensável o processo do art. 1.112, VI, do C.P. Civil, a que também se reporta o art. 98, do C.O.D.J. do Estado. A previsão legal do procedimento e da competência para o mesmo, na verdade não envolve a obrigatoriedade do procedimento. Quando pretende a lei obrigar ao procedimento o declara de modo expresso. Por exemplo: art. 982 do C.P. Civil - "Proceder-se-á ao inventário judicial ainda que todas as partes sejam capazes". Aí não há como fugir ao processo de inventário judicial. Na hipótese, ficou bem debatido nos autos, decorrendo a extinção do usufruto de fato natural, o acontecimento físico da morte da usufrutuária comprovado pela simples exibição da certidão de óbito, basta a mera averbação deste documento, legal, comprobatório, no Registro de Imóveis, em que inscrito o usufruto, para o seu cancelamento, que a sua extinção se fez "ope legis". O entendimento é adequado à época de geral preocupação com exigências burocráticas em demasia, de simplificação e celeridade processuais, de desobstrução da Justiça. Nem a cogitação de ordem fiscal se pode ter, pago o imposto de transmissão do bem, doado com a cláusula de usufruto, na oportunidade da doação (...). Assim vêm decidindo os Tribunais: "Incabível é a exigência de imposto de transmissão de bens imóveis sobre a extinção do usufruto, pois, se a lei, neste particular, previu a incidência do imposto apenas nos casos de instituição ou transferência, não se pode interpretar ampliativamente que a extinção estaria sujeita ao imposto (Ac. unânime da 1ª Câm. do TJMG, pub. em 01-05-1975, na ap. 40.339, rel. Des. RÉGULO PEIXOTO, Adcoas 1975/35.375)"; "Pela extinção do usufruto, em virtude do falecimento do usufrutuário, não incide o imposto de transmissão, já que tal fato não está arrolado como gerador do imposto sobre transmissão de bens imóveis (Ac. unân. da 2ª Câm. do TJMG, de 07-05-1974, - no arg. 13.594, rel. Des. PEREIRA DE OLIVEIRA, Jurisp. Min. 57/53)" - "apud" ALEXANDRE DE PAULA "Código de Processo Civil anotado", Revista dos Tribunais, 2ª Edição, vol. IV, p. 481. O entendimento se funda, como bem posto nos autos, em que não havendo, na extinção do usufruto, transmissão do que seja, o art. 110 do C. Tributário Nacional veda a exigência de imposto no caso. O Dec.-lei Estadual nº 413, de 13-02-1979, tornou incontroversa a matéria. O seu art. 75, IV, isenta (melhor diria "não incidir") de impostos a extinção do usufruto , entre outros atos, "ipsis litteris". Rejeitados são os embargos, pois. Julgado em 26-08-1981 Arquivo do Ementário Forense, TJ/984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cancelamento do usufruto prescinde de procedimento judicial por morte do usufrutuário.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2026-06-17T13:59:14.650Z</dcterms:created>
  <dcterms:modified xsi:type="dcterms:W3CDTF">2026-06-17T13:59:14.650Z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