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CONSTITUCIONAL</w:t>
      </w:r>
    </w:p>
    <w:p>
      <w:r>
        <w:rPr>
          <w:i/>
          <w:iCs/>
          <w:color w:val="666666"/>
        </w:rPr>
        <w:t xml:space="preserve">MANDADO DE SEGURANÇA C/C LIMINAR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OAB/RJ — MANDADOS E ALVARÁS JUDICIAIS - EXIGÊNCIAS PARA CUMPRIMENTO - BANERJ - PROCEDIMENTO ADMINISTRATIVO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Mandado de segurança impetrado em nome da OAB/RJ para impedir que o BANERJ, no cumprimento de mandados e alvarás judiciais apresentados por advogados, continue a formular exigências tidas como abusivas e ilegais. Sentença que, após repelir as argüições de decadência e carência de ação, concedeu a ordem. Confirmação, no que concerne às preliminares, e reforma, no mérito, para denegação da segurança. Decadência inocorrente, por se tratar de mandado de segurança preventivo, não fluindo o prazo. Irrelevância, na espécie, de estar no pólo passivo a própria pessoa jurídica, e não o seu dirigente ou empregado responsável pelo procedimento atacado. Cabimento do mandado de segurança, por exercer a instituição financeira, em matéria de depósitos judiciais, função delegada pelo Poder Judiciário. Acolhimento do apelo, no mérito. Incomprovação de abusos ou ilegalidades no procedimento do banco, na liberação dos depósitos a ele confiados. Licitude da exigência, quando o mandado de pagamento ou alvará, emitido a favor de pessoa jurídica, não indicar o nome de seu representante legal ou procurador, da apresentação do contrato social, ou de outro documento comprobatório da qualidade do signatário da procuração. Constatação de que, examinada a matéria no âmbito interno da OAB/RJ, foi proposto, por decisão unânime, o requerimento de providências ao Corregedor Geral da Justiça, e não o ingresso nas vias judiciais, tratando-se, realmente, de matéria a ser tratada pela administração do Tribunal de Justiça, a quem cabe orientar o procedimento dos bancos incumbidos de depósitos judiciais e corrigir eventuais falhas. Condenação a pagar honorários advocatícios, a ser de qualquer forma excluída, por incabível em mandado de segurança (Súmula 105/STJ). Provimento da apelação. Vistos, relatados e discutidos estes autos da Apelação Cível Nº 11.683/2000, em que é Apelante: Banco Banerj S/A e Apelado: Ordem dos Advogados do Brasil - Seção do Estado do RJ. Acordam os Desembargadores integrantes da Quinta Câmara Cível do Tribunal de Justiça do Estado do Rio de Janeiro em dar provimento ao recurso para, reformando a sentença, denegar a segurança. Unânime. Acolhe-se integralmente o bem lançado parecer da douta Procuradoria de Justiça, subscrito pela ilustre Dra. MARIJA YRNEH RODRIGUES DE MOURA, às f. 147/150, cujos fundamentos são adotados como razão de decidir, na forma regimental. Com efeito, insiste o apelante, quanto às preliminares da contestação, nas argüições de decadência e de carência de ação, acertadamente rejeitadas pela sentença recorrida, porquanto, "No que concerne à decadência, é certo que os fatos cuja comunicação, em 27.08.96, originou o procedimento por cópia a f. 08/14, aconteceram mais de dois anos antes da impetração do mandado de segurança, em 02.02.99. O objeto da ação mandamental, todavia, não foi reparar o ocorrido em 1996, mas sim impedir a reiteração do que pareceu constituir prática comum da instituição financeira, na liberação de mandados de levantamento e alvarás judiciais. Renovando-se a cada dia, na visão da impetrante, um procedimento supostamente lesivo aos direitos dos advogados, o interesse em coibi-lo dá ao mandamus cunho preventivo, não ensejando a contagem do prazo previsto no art. 18 da Lei nº 1.533/51. Quanto à carência de ação, por ocupar o pólo passivo a pessoa jurídica - o Banco BANERJ, conforme retificação da inicial, a f. 39 - e não um dirigente ou empregado responsável pela conduta profligada, que possa enquadrar-se no conceito de autoridade coatora, segundo o art. 1º da Lei nº 1.533/51, foi corretamente repelida pela r. sentença, a ser também nesse ponto confirmada. Também não vislumbramos carência de ação por impossibilidade jurídica do pedido ou impropriedade da via eleita, mesmo não sendo o Banco BANERJ órgão da Administração Pública estadual, uma vez que, no tocante a depósitos judiciais, exerce função delegada do P oder Judiciário, encaixando-se na hipótese do art. 1º, § 1º, da Lei nº 1.533/51. Com efeito, as quantias colocadas à disposição do E. Tribunal ou dos Juízos de Direito, deixaram de ser recolhidas a cofres dos cartórios, ou entregues à guarda de serventuários, como ocorria em priscas eras, passando a ser depositadas, para maior segurança, em instituições financeiras. Na guarda, contabilidade e liberação desses recursos, o Banco BANERJ S/A exerce função que lhe delegaram os órgãos do Poder Judiciário, podendo os eventuais abusos que praticar no desempenho desse mister ser atacados pe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2026-06-17T14:08:30.320Z</dcterms:created>
  <dcterms:modified xsi:type="dcterms:W3CDTF">2026-06-17T14:08:30.320Z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