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Relator: </w:t>
      </w:r>
      <w:r>
        <w:t xml:space="preserve">Carlos Ferrari Arquivo</w:t>
      </w:r>
    </w:p>
    <w:p/>
    <w:p>
      <w:r>
        <w:t xml:space="preserve">RECURSO HIERÁRQUICO — LICENÇA DE GESTANTE E ALEITAMENTO - SUBSTITUIÇÃO - GRATIFICAÇÃO DE FUNÇÃO - ATO EXECUTIVO CONJUNTO 08/99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hierárquico. Secretário de Juiz de Direito. Recebimento da gratificação de função no curso de licenças de gestante e aleitamento. Dispensa posterior, por imprescindível proposta do magistrado. Impossibilidade de se lhe atribuir unilateralmente efeito retroativo, com a conseqüente devolução de importâncias. Irregularidade na manutenção de substituto após a vigência do Ato Executivo Conjunto nº 08/99. Provimento do recurso. Vistos, relatados e discutidos os autos do Processo nº 1.313/99 - Classe "C" - Recurso Hierárquico, em que é Recorrente A. C. S. M. C. A. Acordam, por unanimidade de votos, os Desembargadores que integram o Conselho da Magistratura do Tribunal de Justiça do Estado do Rio de Janeiro, em dar provimento ao recurso, nos termos do voto do relator, manifestando-se pela declaração de votos os Eminentes Desembargadores SEMY GLANZ e CARLOS FERRARI Rio de Janeiro, 18 de maio de 2000. Des. Ellis Hermydio Figueira - Presidente Des. Paulo Gomes da Silva Filho - Relator Voto A solução encontrada para dar-se tardio cumprimento à proibição de duplicidade de pagamentos pelo exercício da mesma função, fazendo-se retroagir a dispensa da recorrente, não nos parece revestida de legalidade. A designação e a dispensa do exercício constituem, no caso, atos complexos, dependentes da iniciativa do magistrado. No caso, vinha a recorrente exercendo a secretaria do Juízo e passou a usufruir das prolongadas licenças gestante e aleitamento, situação em que a encontrou o Ato Executivo Conjunto nº 08/99, prevendo a dispensa do servidor que se afastar do exercício por mais de trinta dias e vedando as substituições. A orientação administrativa, emanada da Presidência do Tribunal, é no sentido de que adequada aplicação do mencionado dispositivo faz-se pela imediata dispensa do funcionário licenciado ou por sua permanência na função, neste caso sem nomeação de substituto (f. 27 e 28). A recorrente, embora licenciada, permaneceu na função, uma das alternativas propostas pela administração. Nesse caso não se poderia designar substituto, ou manter quem desempenhava a função a esse título, o que acabou acontecendo. Acresce que a Drª Juíza de Direito dispensou os serviços da requerente como secretária a partir de 1º de maio de 1999, como está no ofício de f. 16, sendo essa a data indicada no ato exoneratório de f. 17. Isso demonstra que a recorrente, embora usufruindo das licenças gestante e aleitamento, foi mantida na função. Nesse caso, tendo em vista a natureza da investidura, que tem como necessária prévia manifestação do Juiz, tanto para a nomeação como para exoneração, não se poderia fazer retroagir a dispensa unilateralmente. Com a edição do ato executivo conjunto, irregular tornou-se a substituição, a partir da data da publicação do ato até a da efetiva dispensa da recorrente. Consequentemente, os efeitos financeiros da substituição indevidamente mantida é que se deveriam desconstituir. Em face do exposto, dou provimento ao recurso para determinar o cancelamento do desconto das quantias correspondentes à gratificação atribuída à função, especificadas às f. 31, restituindo-se a requerente as parcelas já debitadas. Rio de Janeiro, 18 de maio de 2000. Des. Paulo Gomes da Silva Filho - Relator Declarações de Voto Subscrevo o voto acima, para o caso específico. Em 18 de maio de 2000. Des. Semy Glanz - Vogal Ressalvo que em julgamento em que se postulava o recebimento da mesma gratificação, votei no sentido de negá-la. A hipótese aqui relatada é, porém, diversa, daí ter acompanhado o eminente Relator. Des. Carlos Ferrari Arquivo do EMFOR, TJRJ/RD50.176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2026-07-28T00:19:21.322Z</dcterms:created>
  <dcterms:modified xsi:type="dcterms:W3CDTF">2026-07-28T00:19:21.322Z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