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/>
    <w:p>
      <w:r>
        <w:t xml:space="preserve">UNIFORMIZAÇÃO DE JURISPRUDÊNCIA — COBRANÇA DE QUOTAS CONDOMINIAIS - ATRASO NO PAGAMENTO - MULTA - PERCENTUAL APLICADO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 pagamento de cotas condominiais, com desconto, na realidade oculta multa para pagamento posterior, sendo ilegal a inserção de nova multa por atraso. A Lei 4.591/64 expressamente dispõe que a multa por atraso no pagamento de cotas condominiais não pode ultrapassar 20%, sendo vedado ao condomínio fazer incidir este percentual sobre o valor cobrado sem desconto, posto que significa imposição de ditas multas. O desconto por pagamento antecipado da cota condominial embute multa, que não admite aplicação de outra, e muito menos, de percentual acima de 20% como previsto na Lei 4.591/64. Vistos, relatados e discutidos estes autos de Uniformização de Jurisprudência n° 001/2.000, em que é requerente: Egrégia 15ª Câmara Cível do Tribunal de Justiça do Estado do Rio de Janeiro e interessados: 1º Lúcia Amália Zanchetta e 2º Condomínio do Edifício Visconde de Albuquerque. Acordam os Desembargadores que compõem o Egrégio Órgão Especial do Tribunal de Justiça do Estado do Rio de Janeiro, por unanimidade de votos, acolheu-se o incidente uniformizando-se a jurisprudência, nos termos do voto do relator. Trata-se de uniformização de jurisprudência sobre imposição de multa por atraso no pagamento de cotas condominiais, havendo conflito jurisprudencial sobre a matéria neste tribunal. A Lei 4.591/64 expressamente dispõe no § 3° do seu art. 12 que é permitida a imposição de multa ao condomínio por atraso no pagamento da cota condominial, respeitado o percentual máximo de 20%. Se o condomínio emite boleta trazendo dois valores, um com desconto para pagamento até certo dia e outro para pagamento posterior, com data de vencimento, esta cobrança traz em seu bojo a imposição de multa por atraso, sendo ilegal a cobrança do percentual de 20% sobre o valor sem o "desconto que na realidade, como já dito, não passa de multa que se pretende ocultar nominando de "desconto." A cobrança da multa de 20% prevista na Lei 4.591/64 sobre o valor já majorado por outra multa que se pretende disfarçar chamando de desconto, revela bis in idem inadmissível, que contraria a ordem jurídica vigente. Ressalto, ainda, que a primeira multa, maliciosamente designada, como desconto, não pode ultrapassar o limite de 20% previsto na lei. Os acórdãos acostados, pelo representante do Ministério Público, f. 167/172, trazem a posição que adoto e que vota uma fraude à lei, impondo ao condômino duas multas por atraso no pagamento das cotas condominiais. Assim sendo, a multa por mora no recolhimento da cota condominial, não pode ultrapassar 20% de seu valor na forma do § 3º do art. 12 da Lei 4.591/64, certo que quaisquer bônus ou descontos para pagamento antecipado da cota aludida, caracterizam multa embutida inadmissível, vez que mascara a cobrança de outra multa, travestida de desconto. Rio de janeiro, 30 de outubro de 2000 Des. Humberto Manes - Presidente s/voto Des. Luiz Carlos Guimarães - Relator Proposta seguinte súmula: "O desconto por pagamento antecipado da cota condominial embute multa, que não admite aplicação de outra, e, muito menos, de percentual acima de 20% como previsto na Lei 4.591/64". Arquivo do EMFOR, TJRJ/RD49.212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2026-07-27T23:59:58.023Z</dcterms:created>
  <dcterms:modified xsi:type="dcterms:W3CDTF">2026-07-27T23:59:58.023Z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