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340.380-1</w:t>
      </w:r>
    </w:p>
    <w:p/>
    <w:p>
      <w:r>
        <w:t xml:space="preserve">PROMESSA DE COMPRA E VENDA — REGISTRO DE IMÓVEIS - ADJUDICAÇÃO COMPULSÓRIA - TUTELA ANTECIPADA - MEDIDA CAUTELAR - INDEFERIMENTO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Promessa de compra e venda. Registro de imóveis. Não-ocorrência. Adjudicação compulsória. Tutela antecipada. Medida cautelar. Distinção. Verossimilhança. Ausência de prova. Indeferimento do pedido. - São inconfundíveis os institutos da medida cautelar e da antecipação de tutela. O primeiro visa somente garantir a realização de um direito material, enquanto o segundo consiste na antecipação do próprio direito. Em conseqüência, os requisitos de um e de outro são distintos. - A antecipação de tutela, dentre outros requisitos, exige a verossimilhança das alegações da parte ativa. - A promessa de compra e venda de unidade autônoma em incorporação imobiliária, sem inscrição no Registro de Imóveis, não tem o conteúdo de direito real a que se refere o art. 4º da Lei 4.591/64. Essa circunstância torna ausente a verossimilhança mencionada, estando correto o indeferimento da antecipação de tutela. Ag. de Inst. 340.380-1 - Belo Horizonte - Rel.: Juiz Caetano Levi Lopes - Agtes.: Lessandra Bernardes Romão e outro - Agda.: Construtora Milão Ltda - J. em 22/08/2001 - DJ 19/02/2002 - 3ª CCiv. - TAMG. Vistos, relatados e discutidos estes autos de Agravo de Instrumento 340.380-1, da Comarca de Belo Horizonte, sendo agravantes Lessandra Bernardes Romão e outro e agravada Construtora Milão Ltda., acorda, em Turma, a Terceira Câmara Civil do Tribunal de Alçada do Estado de Minas Gerais, negar provimento. Presidiu o julgamento o Juiz Wander Marotta e dele participaram os Juízes Caetano Levi Lopes (Relator), Duarte de Paula (1º Vogal) e Edilson Fernandes ( 2º Vogal). O voto proferido pelo Juiz Relator foi acompanhado na íntegra pelos demais componentes da Turma Julgadora. Belo Horizonte, 22 de agosto de 2001. JUIZ CAETANO LEVI LOPES: "Conheço do recurso, porque presentes os requisitos de sua admissibilidade. Os agravantes Lessandra Bernardes Romão e Douglas Bernardes Romão insurgem-se contra a r. decisão trasladada à f. 22, TA, pela qual foi indeferido pedido de antecipação de tutela na ação de adjudicação compulsória que eles aforaram contra a agravada. Os recorrentes afirmam que os requisitos para concessão do provimento judicial pleiteado estariam presentes, quais sejam, o fumus boni iuris e o periculum in mora. A priori, cumpre registrar que os institutos da medida cautelar e da antecipação de tutela são distintos e inconfundíveis. Nesse sentido, eis a lição de Luiz Guilherme Marinoni em A Antecipação da Tutela, 5. ed., São Paulo: Malheiros, 1999, p. 93: "A tutela cautelar tem por fim assegurar a viabilidade da realização de um direito, não podendo realizá-lo. A tutela que satisfaz um direito, ainda que fundada em juízo de aparência, é 'satisfativa sumária'. A prestação jurisdicional satisfativa sumária, pois, nada tem a ver com a tutela cautelar. A tutela que satisfaz, por estar além do assegurar, realiza a missão que é completamente distinta da cautelar. Na tutela cautelar há sempre referibilidade a um direito acautelado. O direito referido é que é protegido (assegurado) cautelarmente. Se inexiste referibilidade, ou referência a direito, não há direito acautelado". Justamente por serem distintos os institutos, os requisitos também não coincidem. No caso da medida cautelar, exige-se a presença do fumus boni iuris e do periculum in mora. A antecipação de tutela, entretanto, exige a verossimilhança da alegação da parte ativa, o periculum in mora e o abuso do direito de defesa. Em relação ao primeiro requisito, não basta apenas a aparência de direito, conforme ensina Cândido Rangel Dinamarco em A Reforma do Código de Processo Civil, 2. ed., São Paulo: Malheiros, 1995, p. 143: "O art. 273 condiciona a antecipação da tutela à existência de prova inequívoca suficiente para que o juiz 'se convença da verossimilhança da alegação'. A dar peso ao sentido literal do texto, seria difícil interpretá-lo satisfatoriamente porque prova inequívoca é prova tão robusta que não permite equívocos ou dúvidas, influindo no espírito do juiz o sentimento de certeza e não mera verossimilhança. Convencer-se da verossimilhança, ao contrário, não poderia significar mais do que imbuir-se do sentimento de que a realidade fática pode ser como a descreve o autor. Aproximadas as duas locuções formalmente contraditórias contidas no art. 273 do Código de Processo Civil (prova inequívoca e convencer-se da verossimilhança), chega-se ao conceito de probabilidade, portador de maior segurança do que a mera verossimilhança. Probabilidade é a situação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2026-07-27T23:46:53.226Z</dcterms:created>
  <dcterms:modified xsi:type="dcterms:W3CDTF">2026-07-27T23:46:53.226Z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