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Julgado em: </w:t>
      </w:r>
      <w:r>
        <w:t xml:space="preserve">25/12/1978</w:t>
      </w:r>
    </w:p>
    <w:p/>
    <w:p>
      <w:r>
        <w:t xml:space="preserve">ELISÃO MEDIANTE DEPÓSITO DA IMPORTÂNCIA — CONDENAÇÃO EM HONORÁRIOS - SE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inquestionável a relação entre a inadimplência voluntária, a que se furtou a ré, e o ajuizamento da ação falimentar pela credora. Por outro lado, o depósito vale como reconhecimento da procedência do pedido, cumprindo abranja as despesas todas a cujo desembolso a parte contrária se viu forçada, para obter a satisfação do seu direito. - Em tal sentido se alinham decisões desta Corte (Ap. Civ. 250.158, rel. Des. LAFAYETTE SALLES JÚNIOR; "Revista de Jurisprudência do TJSP", 8/289, 30/190, 38/72, 43/77; RT 478/64). No julgamento da RR 206.123, a E. Seção Civil admitiu como válida a condenação em honorários em hipótese idêntica à dos presentes autos ("Revista de Jurisprudência do TJSP" 24/292). - Contrasta, aliás, com elementar consideração de justiça privar da honorária credora que, para o exercício de seu direito, viu-se constrangida a contratar advogado, sob pena de sacrificar aquela parcela de seu ativo patrimonial. - Do exposto, negam provimento à apelação. Julgado em 26-12-1978 Revista dos Tribunais. Outubro, 1979 - Vol. 258 - Pág. 66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Sendo a falência elidida mediante depósito da importância da dívida, cabível é a condenação do requerido em honorários advocatícios.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do TJSP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2026-09-11T06:27:12.385Z</dcterms:created>
  <dcterms:modified xsi:type="dcterms:W3CDTF">2026-09-11T06:27:12.385Z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