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21/03/1979</w:t>
      </w:r>
    </w:p>
    <w:p/>
    <w:p>
      <w:r>
        <w:t xml:space="preserve">INSUFICIÊNCIA — CAUÇÃO - INDICAÇÃO PELO DEVEDOR DE IMÓVEL SITUADO EM OUTRA COMARCA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hipótese contemplada no art. 175, I, da lei falimentar é de depósito-garantia e não de depósito-pagamento. - É a orientação dominante na jurisprudência (RT 409/215, 430/49, 459/106, 483/64). - Nada impedia pois, o requerimento de caução para garantia da primeira parcela. E, realmente, a devedora tomou essa providência, antes do vencimento daquela prestação. - Verificada a insuficiência, novo imóvel foi apresentado, mas foi recusado, porque os bens deveriam ser localizados na Capital e não em lugares sujeitos à "prática de grilagem". - A indicação de bens, para caução, compete à impetrante. Na hipótese de insuficiência, o reforço lhe é permitido (art. 837 do Código de Processo Civil). - No caso em litígio, porém, o Magistrado afastou a possibilidade de indicação de propriedades situadas em outras comarcas. E, sem proceder à avaliação do novo imóvel, desde logo o afastou. - Aqui sem dúvida, houve ilegalidade. - O próprio Comissário, diante do pedido de reforço, requereu avaliação, aceitando, em princípio a indicação do imóvel. - Logo, a caução deveria ser processada, não se justificando o trancamento do feito sob ameaça de falência. Outras considerações são desnecessárias. - Convém salientar, com apoio na manifestação do Comissário, que a concordata vem "se desenvolvendo com absoluta regularidade". E, tanto é certo, que o Banco do Brasil S/A, credor no curso da concordata, concedeu novo empréstimo à devedora. - Registre-se, ainda, ter a ..., empresa coligada, obtido caução-depósito, em condições semelhantes. - Sem perder de vista rep resentar a caução acréscimo ao ativo de devedora, como observou o despacho inicial do Sr. Vice-Presidente, impõe-se a concessão da segurança para determinar o prosseguimento do feito, mantida a liminar. Julgado em 22-03-1979 Revista dos Tribunais. Novembro, 1979 -Vol. 529 - Pág. 58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175, I, da Lei de Falência e 837 do Código de Processo Civil. - A hipótese contemplada no art. 175, I, da Lei de Falências é de depósito-garantia e não de depósito-pagamento. Na hipótese de insuficiência, cabe ao devedor indicar os bens para caução.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2026-10-26T03:46:35.315Z</dcterms:created>
  <dcterms:modified xsi:type="dcterms:W3CDTF">2026-10-26T03:46:35.315Z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