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Recurso: </w:t>
      </w:r>
      <w:r>
        <w:t xml:space="preserve">RE 85.501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18/10/1979</w:t>
      </w:r>
    </w:p>
    <w:p/>
    <w:p>
      <w:r>
        <w:t xml:space="preserve">PREPARAÇÃO EM BETONEIRAS ACOPLADAS EM CAMINHÕES — INCIDÊNCIA -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Tendo por comprovado o dissídio com o RE 85.501, in RTJ 77/959 de que foi relator o Ministro MOREIRA ALVES, conheço do recurso, pela alínea "d". Do voto do Ministro Relator, que esta Turma acolheu à unanimidade, destaco o seguinte: "Quer na preparação da massa quer na sua colocação na obra, o que há é prestação de serviços, feita, em geral, sob forma de empreitada, com material fornecido pelo empreiteiro ou pelo dono da obra, conforme a modalidade de empreitada que foi celebrada. A prestação de serviço não se desvirtua pela circunstância de a preparação da massa ser feita no local da obra, manualmente ou em betoneiras colocadas em caminhões, e que funcionem no lugar ande se constrói, ou já venham preparando a mistura no trajeto até a obra. Mistura meramente física, ajustada às necessidades da obra a que se destina, e necessariamente preparada por quem tenha habilitação legal para elaborar os cálculos e aplicar a técnica indispensáveis à concretagem. Essas características a diferenciam de postes, lajotas ou placas de cimento pré-fabricadas, estas, sim, mercadorias..." (RTJ 77/964). - No mesmo sentido o RE 87.375, relator o Ministro SOARES MUÑOZ, que negou seguimento, nos termos do art. 22 § 1º, do Regimento, a recurso extraordinário do Estado, reportando-se aos Agravos ns. 63.821, 64.392. e 65.304. - De acordo com os precedentes, dou provimento ao recurso para restabelecer a sentença. Julgado em 19-10-1979 Revista Trimestral de Jurisprudência. Outubro, 1980 - Vol. 94 - Pág. 393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o Imposto sobre circulação de mercadorias no fornecimento de concreto para construção civil. (precedentes do STF REs 82.501 e 87.375).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2026-10-26T02:34:26.175Z</dcterms:created>
  <dcterms:modified xsi:type="dcterms:W3CDTF">2026-10-26T02:34:26.175Z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