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POR QUANTIA CERTA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27/06/1979</w:t>
      </w:r>
    </w:p>
    <w:p/>
    <w:p>
      <w:r>
        <w:t xml:space="preserve">EFEITO SUSPENSIVO — QUANDO SE ADMITE PARA TAL FIM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Concedem em parte a segurança nos termos do parecer da Procuradoria da Justiça que adotam para o fim exclusivo de ser dado efeito suspensivo à apelação interposta pela ora impetrante até o respectivo Julgamento pelo Tribunal "ad quem" restabelecida em conseqüência a medida liminar concedida. - Assim decidem por se cuidar de caso excepcional, em que se admite, em tese, a impetração contra ato judicial, passível de recurso, sem efeito suspensivo. Dessa natureza é a sentença proferida em mandado de segurança. Como ensina o Prof. HELY LOPES MEIRELLES: "O efeito dos recursos, em mandado de segurança, é somente o devolutivo, porque o suspensivo seria contrário ao caráter urgente e auto-executório da decisão mandamental. A essa regra a Lei 4.348/64 abriu exceção que se nos afigura inconstitucional, para os recursos contra decisões concessivas de reclassificação ou equiparação de servidores públicos, vencimentos e vantagens casos em que impõe o efeito suspensivo (arte. 5º e 7º). A Lei 6.071, de 03-07-74, ao ensejo de adaptar as normas do mandado de segurança ao novo Código de Processo Civil, submeteu a sentença concessiva a recurso de oficio e declarou que pode ser executada provisoriamente (art. 12, parágrafo único, da Lei 1.533/51, com, a redação dada pela Lei 6.071/74)" ("Mandado de Segurança e Ação Popular", 5ª ed. p. 56). É certo que a Súmula 405 (**) da Jurisprudência Predominante do STF enuncia que: "Denegado o mandado de segurança pela sentença, ou no Julgamento do agravo dela interposto, fica sem efeito a liminar concedida, retroagindo os efeitos da decisão contrária". Seria, assim, irrelevante o efeito suspensivo, na espécie. Tal entendimento, não é, todavia uniforme na doutrina, como acentua o Prof. ROBERTO ROSAS, para quem: "Novidade que merece cons ideração com o advento do novo Código de Processo Civil decorre do efeito suspensivo da apelação interposta da sentença em mandado de segurança (Código de Processo Civil, art. 520). Ora, se a decisão está sob efeito suspensivo, logo não ocorreria a ineficácia da liminar" ("Direito Sumular", ed. 1978 pp. 174-175). Também por esses fundamentos, aliados às circunstâncias, de caráter excepcional, da impetração, concedem, em parte, a segurança para o fim referido... Julgado em 28-06-1979 Revista dos Tribunais, Janeiro, 1980 - Vol. 531 - Pág. 71 (*) "Não cabe mandado de segurança contra ato judicial passível de recurso ou correição". (in EMENTÁRIO FORENSE, nº 195). (**) in EMENTÁRIO FORENSE, Nº 191. st. LIMINAR CONCEDIDA EMFOR 395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Admite-se a concessão de mandado de segurança em caso excepcional, contra ato judicial passível de recurso e para dar a este o efeito suspensivo.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2026-10-26T06:06:04.685Z</dcterms:created>
  <dcterms:modified xsi:type="dcterms:W3CDTF">2026-10-26T06:06:04.685Z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