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21/05/1979</w:t>
      </w:r>
    </w:p>
    <w:p/>
    <w:p>
      <w:r>
        <w:t xml:space="preserve">CONTAGEM — INÍCIO EM DIA DE SÁBADO - ACRÉSCIMO DE UM DIA ÚTIL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a devida venia do eminente Ministro DÉCIO MIRANDA, e tendo em vista os precedentes desta mesma segunda Turma, conheço do recurso pelo dissídio, mas lhe nego provimento, porque considero que o prazo começa a correr, efetivamente, na segunda-feira, e termina, já que é cinco dias, na sexta-feira. Julgado em 22-05-1979 VOTO VENCIDO DO MINISTRO DÉCIO MIRANDA. - Dispõe o § 2º do art. 184 do Código de Processo Civil que "os prazos começam a correr a partir do primeiro dia útil após a intimação". - Feita a intimação no sábado, o primeiro dia útil seguinte a esse dia é a segunda-feira, a qual, constituindo no curso do "caput" do mesmo artigo, fá-lo terminar no sábado dessa semana, de onde pela ausência ou encurtamento do expediente forense (art. 184, § 1º, I e II), se prorroga até a segunda-feira da semana subsequente. - Não se afasta dessas regras a contagem do prazo para embargos de declaração segundo o art. 536 do Código de Processo Civil. - Conheço do recurso, pela divergência jurisprudencial apontada, e lhe dou provimento, para que o Colendo Tribunal de Justiça conheça dos embargos de declaração. - É o meu voto. Revista Trimestral de Jurisprudência. Novembro, 1980 - Vol. 94 - Pág. 660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Publicado o acórdão em jornal oficial que circulou num sábado, o prazo começa a fluir da segunda-feira, inclusive, se for dia útil.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2026-06-17T16:35:23.410Z</dcterms:created>
  <dcterms:modified xsi:type="dcterms:W3CDTF">2026-06-17T16:35:23.410Z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