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AVERBAÇÃO NO REGISTRO DE IMÓVEIS</w:t>
      </w:r>
    </w:p>
    <w:p/>
    <w:p/>
    <w:p>
      <w:r>
        <w:t xml:space="preserve">RESTITUIÇÃO DA RECEITA — NORMAS - ESTABELECE - REORGANIZAÇÃO INTERNA DAS REPARTIÇÕES ARRECADADORAS - AUTORIZA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4.155, DE 28 DE NOVEMBRO DE 1962 Estabelece normas para a restituição da receita, autoriza a reorganização interna das repartições arrecadadoras e dá outras providências. O PRESIDENTE DA REPÚBLICA, faço saber que o CONGRESSO NACIONAL decreta e eu sanciono a seguinte Lei: Art. 1º - A restituição da receita do Estado, descontada ou recolhida a maior, poderá ser feita "ex-offício" ou a requerimento do credor. § 1º - Em todos os casos a restituição será precedida do despacho expresso da autoridade competente, reconhecendo o direito creditório contra a Fazenda Nacional. § 2º - Reconhecido o direito creditório, será feito o pagamento da restituição, encaminhando-se o processo, para êsse fim, à autoridade que deve ordenar o pagamento. Art. 2º - O pagamento da restituição de receita poderá ser feito pelas Tesourarias ou Pagadorias do Ministério da Fazenda ou de suas Repartições e pelos estabelecimentos bancários autorizados a operar com o Tesouro Nacional. Art. 3º - O pagamento da restituição da receita do exercício ou de exercícios anteriores, será classificado em conta de responsáveis, a débito dos beneficiários. § 1º - Efetuado o pagamento da restituição da receita e escriturado o débito, será o processo encaminhado ao Tribunal de Contas ou às suas Delegações, que julgarão da legalidade da restituição. § 2º - Os processos relativos ao pagamento de restituição de receita julgada pelo Tribunal de Contas serão restituídos à repartição pagadora, para fins de anotações nas folhas de responsáveis, relacionamento e abertura de crédito adicional regularizador da despesa. § 3º - Os processos relativos a restituição da receita cuja legalidade não fôr reconhecida pelo Tribunal de Contas serão restituídos a repartição de origem, para cobrança da receita indevidamente restituída, dando-se baixa, com o recolhimento na fôlha de responsáveis. Art. 4º - Para os fins d e que trata esta Lei e visando à racionalização dos seus serviços, serão as repartições arrecadadoras, reestruturadas pelo Poder Executivo, respeitadas as suas funções específicas, vedadas a criação de cargos, a admissão de pessoal a qualquer título, a atribuição de vantagens fora dos casos previstos na legislação em vigor e, bem assim, as reclassificações de que resulte aumento de despesa. § 1º No exercício da atribuição de que trata êste artigo, contemplará o Poder Executivo: a) as necessidades de planejamento sistemático, de assessoria permanente e de chefia, de aperfeiçoamento do pessoal e da melhoria dos processos mecânicos de arrecadação; b) a conveniência da descentralização dos órgãos arrecadadores ou exatores e da centralização dos órgãos normativos; d) a conveniência de remodelar os Conselhos de Contribuintes e Superior de Tarifas, desmembrando as suas Câmaras, descentralizando-as geogràficamente e aperfeiçoando a sua disposição interna. § 2º Para ocorrer às despesas resultantes da atribuição de que trata êste artigo, fica o Poder Executivo autorizado a abrir o crédito especial de Cr$3.000.000.000,00 (três bilhões de cruzeiros), com vigência em 5 (cinco) exercícios financeiros consecutivos, cuja aplicação será feita nos têrmos de plano organizado pelo Ministro da Fazenda. § 3º O crédito de que trata êste artigo será registrado pelo Tribunal de Contas e automàticamente distribuído ao Tesouro Nacional e será movimentado pelo Ministro da Fazenda ou por autoridades por êle delegadas. Art. 5º Fica revogado o disposto no art. 41, nº 3, § 2º, da Lei nº 2.354, de 24 de novembro de 1954, bem como a legislação contrária às disposições ou atos emanados desta Lei. Art. 6º A cobrança judicial mediante ação executiva, das dívidas fiscais provenientes do não recolhimento de impostos, adicionais, taxas e multas, será feita com o acréscimo ao principal de juros moratórios, à razão de 1% ao mês custas fixadas em lei e outras cominações da sentença. Art. 7º (VETADO). Art. 8º Esta lei entrará em vigor na data de sua publicação, revogadas as disposições em contrário. Brasília, 28 de novembro de 1962; 141º da Independência e 74º da República. JOÃO GOULART Hermes Lima Miguel Calmon VER: LEI - 4.862 - DO 30-11-1965 - PÁG. 01 LEI - 5.421 - DO 26-04-1968 - PÁG. 3.377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2026-10-26T04:59:36.722Z</dcterms:created>
  <dcterms:modified xsi:type="dcterms:W3CDTF">2026-10-26T04:59:36.722Z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