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OUTROS RECURSOS</w:t>
      </w:r>
    </w:p>
    <w:p/>
    <w:p>
      <w:r>
        <w:rPr>
          <w:b/>
          <w:bCs/>
        </w:rPr>
        <w:t xml:space="preserve">Julgado em: </w:t>
      </w:r>
      <w:r>
        <w:t xml:space="preserve">19/08/1981</w:t>
      </w:r>
    </w:p>
    <w:p/>
    <w:p>
      <w:r>
        <w:t xml:space="preserve">COMO SE CONCEITUA FACE À GRADUAÇÃO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entende o agravante que a agravada, ao oferecer bens à penhora para garantia da execução, não obedeceu a graduação prevista no art. 655 do Código de Processo Civil. - Diz o citado dispositivo de lei: "Incumbe ao devedor, ao fazer a nomeação dos bens, observar a seguinte ordem: I - dinheiro; VIII - imóveis; X - direitos e ação". - No caso dos autos, uma vez nomeado pelo devedor um bem imóvel para a garantia da execução, pretende o agravante a penhora em importância depositada em conta corrente bancária, afirmando que esta representa dinheiro, prevista em ordem preferencial na graduação de bens. - No entanto, não lhe assiste razão. - É que é sabido, conforme lição dos melhores tratadistas, entre os quais se alinha PLÁCIDO E SILVA (Noções Práticas de Direito Comercial, 8ª ed. pág. 450), toda conta corrente é representada pelo montante dos débitos e créditos, sendo credor aquele que mantém maior volume na coluna respectiva. - E é ainda o saudoso mestre PLÁCIDO E SILVA, quem define o crédito como sendo "o direito que tem a pessoa de exigir de outra o cumprimento da obrigação contraída". "Neste sentido, entanto, tem-se o vocábulo em acepção mais ampliada, pois que abrange as obrigações de dar, fazer ou não fazer". ("Vocabulário Jurídico", vol. I, ed. 1961, pág. 454). - Assim, oferecendo a agravada bem imóvel para a garantia da execução, não há negar que obedeceu a graduação prevista no art. 655 do Código de Processo Civil, porquanto constituindo-se o crédito, que o agravante pretende ver penhorado, em direito, está previsto em último lugar na graduação estabelecida para a penhora. - Por essas razões é que se negou provimento ao recurso. Julgado em 20-08-1981 Jurisprudência Catarinense. 4º Trim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Crédito em conta corrente bancária não significa dinheiro e, sim, direito, estando situado no inciso X, do art. 655, do Código de Processo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2026-07-28T07:13:53.214Z</dcterms:created>
  <dcterms:modified xsi:type="dcterms:W3CDTF">2026-07-28T07:13:53.214Z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