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OUTROS RECURSOS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MULLER VALENTE</w:t>
      </w:r>
    </w:p>
    <w:p>
      <w:r>
        <w:rPr>
          <w:b/>
          <w:bCs/>
        </w:rPr>
        <w:t xml:space="preserve">Julgado em: </w:t>
      </w:r>
      <w:r>
        <w:t xml:space="preserve">26/10/1981</w:t>
      </w:r>
    </w:p>
    <w:p/>
    <w:p>
      <w:r>
        <w:t xml:space="preserve">DECISÃO QUE A INDEFERE LIMINARMENTE — QUAL 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ato do juiz que põe termo ao processo, decidindo ou não o mérito da causa, é sentença, tal como define o § 1º do art. 162 do Código de Processo Civil, dispondo, por sua vez, o art. 513 do mesmo diploma legal que "Da sentença caberá apelação". - Ao indeferir liminarmente, a ação declaratória incidental formulada pelos agravantes nos autos da Ação de Manutenção de Posse nº 194/80, colocou o Magistrado termo ao processo, declarando os "autores carecedores da ação declaratória incidental proposta, diante da ausência de pressupostos de constituição e de desenvolvimento válido e regular do processo incidental proposto, extinguindo-se-o por esta decisão "in limine", ficando as custas ao encargos dos A.A.*. - Como se observa, o processo foi extinto liminarmente, e essa extinção deu-se por sentença, que só pode ser atacada pelo recurso de apelação. (C. P. Civil, arts. 267, 296 e 513). - O Dr. Juiz de Direito ao inadmitir o recurso de "apelação", tempestivamente interposto, sob o argumento de que do indeferimento liminar de ação declaratória incidental, cabe, tão-somente, o recurso de agravo de instrumento, amparou-se na conclusão nº XXXIX do "Simpósio de Curitiba" (R.T., vol. 482/271). Não recebeu, por outro lado, o recurso mesmo como sendo de agravo, - adotando o princípio da fungibilidade -, porque serôdio. - O assunto tem sido objeto de análise da doutrina e da jurisprudência, - que embora ainda não tenha entendimento pacífico -, vislumbra-se que os doutores se inclinam pela adoção do recurso de "apelação" para casos da natureza do presente. - Observa-se na doutrina, que "... não se deve esquecer que, através da declaratória incidente, apresenta-se uma nova ação, que deve obedecer às condições da ação e aos pressupostos processuais" (ADA PELLEGRINI GRINOUVER - Direito Processual Civil, 2ª ed., Ed. Bushatsky, pág. 58). - Como sustenta CELSO AGRÍCOLA BARBI, in "Comentários ao Código de Processo Civil", vol. I. tomo I/103 - "Essa posição é sufragada hoje pelos melhores doutrinadores, que, acertadamente, vêem na declaração incidente uma ação distinta, de natureza declaratória, e que se desenvolverá no mesmo processo em que se desenvolve a ação principal". - De igual modo, o magistério do Des. JOSÉ CARLOS BARBOSA MOREIRA, ajusta-se ao ponto de vista aqui referendado, quer com relação ao conceito de "sentença", quer quanto ao recurso adequado a atacar esse ato, justificando assim o seu ponto de vista: "De acordo como o que se expôs supra, no comentário nº 108, a caracterização de qualquer pronunciamento judicial como "sentença", há que fazer-se à luz do conceito estabelecido no art. 162, § 1º. Esse critério deve prevalecer sobre o puramente literal, pouco importando a maior ou menor fidelidade que a redação do Código mantenha às definições por ele mesmo consagradas. Assim, não haverá "sentença" apesar da letra da lei, nem portanto caberá apelação, quando o pronunciamento judicial se restrinja a pôr termo a um incidente do processo. Diverso é o caso, naturalmente, quando o ato do juiz põe fim a verdadeiro processo incidente, como nas hipóteses de que cuidam os arts. 325 (sentença na ação declaratória incidental) etc.; em todas elas, cabe apelação (Grifado no original - "Comentários ao Código de Processo Civil", vol. V, pág. 326, Ed. Forense). - SÉRGIO BERMUDES alinha o mesmo pensamento, quando enfatiza: "Não obstante, a sistemát ica recursal do novo Código não comporta essa espécie de solução. Sendo indubitavelmente sentença a decisão que indefere a reconvenção, o recurso cabível é a apelação e nenhum outro..." "A solução alvitrada poderá, aliás, se estender a outros casos, v.g. quando se indeferir petição com que se pleiteia a declaração incidental" ("Comentários ao Código do Processo Civil", Ed. Rev. Tribs., pág. 120). - De outro lado, a jurisprudência se inclina também por adotar o mesmo seguimento doutrinário. - Recentemente, o Supremo Tribunal Federal, ao julgar o RE nº 89.0....9 - CE (RTJ, vol. 97, págs. 291/294), após uma análise da tendência doutrinária e jurisprudencial sobre o assunto objeto deste recurso, decidiu: "Ação declaratória incidental. Recurso cabível. Apelação. Código de Processo Civil, art. 513. - Cabe recurso de apelação da decisão proferida em ação declaratória incidental, visto tratar-se de sentença que julga o mérito da causa. Recurso extraordinário conhecido e provido". - No corpo desse acórdão, é transcrito o parecer da douta Procuradoria-Geral da República, que participa da mesma orientação, 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513 do Código de Processo Civil. - Tanto a ação declaratória incidental prevista no art. 5º, como aquela do art. 325, ambas do Código de Processo Civil, são ações, nas quais o juiz proferirá a sentença, que põe termo ao processo, decidindo ou não o mérito da causa, e, nessas condições, o recurso cabível é o de apelação. Se indeferida liminarmente, coloca o magistrado fim no processo, extinguindo-o, cabendo também apelação, e não agravo de instrumento.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2026-07-28T00:24:36.734Z</dcterms:created>
  <dcterms:modified xsi:type="dcterms:W3CDTF">2026-07-28T00:24:36.734Z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