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87.549</w:t>
      </w:r>
    </w:p>
    <w:p>
      <w:r>
        <w:rPr>
          <w:b/>
          <w:bCs/>
        </w:rPr>
        <w:t xml:space="preserve">Relator: </w:t>
      </w:r>
      <w:r>
        <w:t xml:space="preserve">JOÃO FONTES DE FARIA</w:t>
      </w:r>
    </w:p>
    <w:p/>
    <w:p>
      <w:r>
        <w:t xml:space="preserve">02. LOCAÇÃO REGIDA PELO DEC. Nº 24.150, DE 20.04.1934 — PURGAÇÃO DE MORA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2 LOCAÇÃO REGIDA PELO DEC. Nº 24.150, DE 20.04.1934 - PURGAÇÃO DE MORA. "É admissível a purgação de mora em locações regidas pelo Decreto nº 24.150, de 20 de abril de 1934." REFERÊNCIA: Uniformização de Jurisprudência nº 8 nos Embargos infringentes na Apelação Cível nº 87.549 - Julgamento em 15.09.75. Relator: Des. JOÃO FONTES DE FARIA. Registro do Acórdão em 17/12/75.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2026-06-17T14:12:36.595Z</dcterms:created>
  <dcterms:modified xsi:type="dcterms:W3CDTF">2026-06-17T14:12:36.595Z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