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89.142</w:t>
      </w:r>
    </w:p>
    <w:p>
      <w:r>
        <w:rPr>
          <w:b/>
          <w:bCs/>
        </w:rPr>
        <w:t xml:space="preserve">Relator: </w:t>
      </w:r>
      <w:r>
        <w:t xml:space="preserve">GRACCHO AURÉLIO</w:t>
      </w:r>
    </w:p>
    <w:p/>
    <w:p>
      <w:r>
        <w:t xml:space="preserve">04. DESMEMBRAMENTO DE IMÓVEL MEDIANTE VISTORIA JUDICIAL —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4 DESMEMBRAMENTO DE IMÓVEL MEDIANTE VISTORIA JUDICIAL - EFEITOS. "Desmembramento de imóvel mediante simples vistoria processada na Vara de Registros Públicos não dispensa o desmembramento administrativo, nem faz coisa julgada." REFERÊNCIA: Uniformização de Jurisprudência nº 7 na Apelação Cível nº 89.142 - Julgamento em 15.12.75. Relator: Des. GRACCHO AURÉLIO. Registro do Acórdão em 23/04/76.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2026-09-10T22:10:00.665Z</dcterms:created>
  <dcterms:modified xsi:type="dcterms:W3CDTF">2026-09-10T22:10:00.665Z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