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89.142</w:t>
      </w:r>
    </w:p>
    <w:p>
      <w:r>
        <w:rPr>
          <w:b/>
          <w:bCs/>
        </w:rPr>
        <w:t xml:space="preserve">Relator: </w:t>
      </w:r>
      <w:r>
        <w:t xml:space="preserve">GRACCHO AURÉLIO</w:t>
      </w:r>
    </w:p>
    <w:p/>
    <w:p>
      <w:r>
        <w:t xml:space="preserve">04. DESMEMBRAMENTO DE IMÓVEL MEDIANTE VISTORIA JUDICIAL —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4 DESMEMBRAMENTO DE IMÓVEL MEDIANTE VISTORIA JUDICIAL - EFEITOS. "Desmembramento de imóvel mediante simples vistoria processada na Vara de Registros Públicos não dispensa o desmembramento administrativo, nem faz coisa julgada." REFERÊNCIA: Uniformização de Jurisprudência nº 7 na Apelação Cível nº 89.142 - Julgamento em 15.12.75. Relator: Des. GRACCHO AURÉLIO. Registro do Acórdão em 23/04/76.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2026-10-26T04:34:31.793Z</dcterms:created>
  <dcterms:modified xsi:type="dcterms:W3CDTF">2026-10-26T04:34:31.793Z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