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11.277</w:t>
      </w:r>
    </w:p>
    <w:p>
      <w:r>
        <w:rPr>
          <w:b/>
          <w:bCs/>
        </w:rPr>
        <w:t xml:space="preserve">Relator: </w:t>
      </w:r>
      <w:r>
        <w:t xml:space="preserve">GRACCHO AURÉLIO</w:t>
      </w:r>
    </w:p>
    <w:p/>
    <w:p>
      <w:r>
        <w:t xml:space="preserve">12. PROFESSOR PRIMÁRIO MUNICIPAL — PROVA DE CLASSIFICAÇÃO PARA CARGO DE ENSINO MÉDIO - INTERPRETAÇÃO DO ART. 6º DA LEI MUNICIPAL Nº 58, DE 1978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12 PROFESSOR PRIMÁRIO MUNICIPAL - PROVA DE CLASSIFICAÇÃO PARA CARGO DE ENSINO MÉDIO - INTERPRETAÇÃO DO ART. 6º DA LEI MUNICIPAL Nº 58, DE 1978. "Poderão concorrer à prova escrita de classificação as professoras primárias municipais que hajam exercido o magistério das quinta à oitava séries e tenham habilitação legal específica." REFERÊNCIA: Uniformização de Jurisprudência nº 16 na Apelação Cível nº 11.277 - Julgamento em 24.06.81. Relator: Des. GRACCHO AURÉLIO. Registro do Acórdão em 21/10/81.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2026-06-17T14:17:18.983Z</dcterms:created>
  <dcterms:modified xsi:type="dcterms:W3CDTF">2026-06-17T14:17:18.983Z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