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-</w:t>
      </w:r>
    </w:p>
    <w:p>
      <w:r>
        <w:rPr>
          <w:b/>
          <w:bCs/>
        </w:rPr>
        <w:t xml:space="preserve">Relator: </w:t>
      </w:r>
      <w:r>
        <w:t xml:space="preserve">JORGE LORETTI</w:t>
      </w:r>
    </w:p>
    <w:p/>
    <w:p>
      <w:r>
        <w:t xml:space="preserve">14. ALIMENTOS — CONDENAÇÃO EM VIRTUDE DE MODIFICAÇÃO CONSENSUAL - EFEITO DEVOLUTIVO DA APELAÇÃO - INTERPRETAÇÃO DO ART. 520, II, DO C.P.C.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14 ALIMENTOS - CONDENAÇÃO EM VIRTUDE DE MODIFICAÇÃO DE CLÁUSULA DE SEPARAÇÃO CONSENSUAL - EFEITO DEVOLUTIVO DA APELAÇÃO - INTERPRETAÇÃO DO ART. 520, II, DO C.P.C.. "É apenas devolutivo o efeito da apelação interposta de sentença que, em ação de modificação de cláusula de separação judicial, condenar a prestação de alimentos." REFERÊNCIA: Uniformização de Jurisprudência nº 21 no Agravo de Instrumento nº 4.513 - Julgamento em 16.08.82. Relator: Des. JORGE LORETTI. Registro do Acórdão em 22/10/82.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2026-06-17T14:08:24.624Z</dcterms:created>
  <dcterms:modified xsi:type="dcterms:W3CDTF">2026-06-17T14:08:24.624Z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