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20.528</w:t>
      </w:r>
    </w:p>
    <w:p>
      <w:r>
        <w:rPr>
          <w:b/>
          <w:bCs/>
        </w:rPr>
        <w:t xml:space="preserve">Relator: </w:t>
      </w:r>
      <w:r>
        <w:t xml:space="preserve">JORGE LORETTI</w:t>
      </w:r>
    </w:p>
    <w:p/>
    <w:p>
      <w:r>
        <w:t xml:space="preserve">15. USUCAPIÃO — TERRA DEVOLUTA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15 USUCAPIÃO - TERRA DEVOLUTA. "A inexistência de registro imobiliário não faz presumir seja o imóvel público." REFERÊNCIA: Uniformização de Jurisprudência nº 25 na Apelação Cível nº 20.528 - Julgamento em 05.09.83. Relator Des. JORGE LORETTI. Registro do Acórdão em 27/02/84.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2026-09-10T22:12:35.719Z</dcterms:created>
  <dcterms:modified xsi:type="dcterms:W3CDTF">2026-09-10T22:12:35.719Z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