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Relator: </w:t>
      </w:r>
      <w:r>
        <w:t xml:space="preserve">CLÁUDIO LIMA</w:t>
      </w:r>
    </w:p>
    <w:p/>
    <w:p>
      <w:r>
        <w:t xml:space="preserve">16. COMPETÊNCIA — INTELIGÊNCIA DO ART. 120 DO C.O.D.J. (REDAÇÃO DA LEI Nº 420, DE 05.06.81 - AÇÃO PROPOSTA POR SOCIEDADE DE ECONOMIA MISTA CRIADA PELA UNIÃO)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16 COMPETÊNCIA - INTELIGÊNCIA DO ART. 120 DO C.O.D.J. (REDAÇÃO DA LEI Nº 420, DE 05.06.81 - AÇÃO PROPOSTA POR SOCIEDADE DE ECONOMIA MISTA CRIADA PELA UNIÃO.) "A referência a ESTADO, constante do art. 120 do Código de Organização e Divisão Judiciárias, é restrita ao Estado do Rio de Janeiro." REFERÊNCIA: Uniformização de Jurisprudência nº 30 no Conflito de Competência nº 979 - Julgamento em 29.12.83. Relator: Des. CLÁUDIO LIMA. Registro do Acórdão em 09/04/84.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2026-06-17T14:08:58.480Z</dcterms:created>
  <dcterms:modified xsi:type="dcterms:W3CDTF">2026-06-17T14:08:58.480Z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