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28.423</w:t>
      </w:r>
    </w:p>
    <w:p/>
    <w:p>
      <w:r>
        <w:t xml:space="preserve">18. DESAPROPRIAÇÃO — ÍNDICES DA CORREÇÃO MONETÁRIA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18 DESAPROPRIAÇÃO - ÍNDICES DA CORREÇÃO MONETÁRIA. "Nas desapropriações, a correção monetária se faz mensalmente e pelos índices das ORTNs. (Lei 6.423/77)." REFERÊNCIA: Uniformização de Jurisprudência nº 31 na Apelação Cível nº 28.423 - Julgamento em 28.06.84. Relatora: DESª MARIA STELLA RODRIGUES. Registro do Acórdão em 22/08/84.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2026-06-17T14:17:33.250Z</dcterms:created>
  <dcterms:modified xsi:type="dcterms:W3CDTF">2026-06-17T14:17:33.250Z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