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RES ANVS/DC Nº 98 DE 20-11-2000</w:t>
      </w:r>
    </w:p>
    <w:p/>
    <w:p>
      <w:r>
        <w:rPr>
          <w:b/>
          <w:bCs/>
        </w:rPr>
        <w:t xml:space="preserve">Recurso: </w:t>
      </w:r>
      <w:r>
        <w:t xml:space="preserve">Apelação Cível 986</w:t>
      </w:r>
    </w:p>
    <w:p>
      <w:r>
        <w:rPr>
          <w:b/>
          <w:bCs/>
        </w:rPr>
        <w:t xml:space="preserve">Relator: </w:t>
      </w:r>
      <w:r>
        <w:t xml:space="preserve">ASTROGILDO DE FREITAS</w:t>
      </w:r>
    </w:p>
    <w:p/>
    <w:p>
      <w:r>
        <w:t xml:space="preserve">20. ICM — FORNECIMENTO DE ALIMENTAÇÃO E BEBIDAS EM RESTAURANTES OU SIMILARES - UNIFORMIZAÇÃO DA JURISPRUDÊNCIA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PROPOSIÇÃO Nº 20 ICM - FORNECIMENTO DE ALIMENTAÇÃO E BEBIDAS EM RESTAURANTES OU SIMILARES - UNIFORMIZAÇÃO DA JURISPRUDÊNCIA. "Prevista, como está, em lei estadual, a base de cálculo, legítima é a exigência do ICM no fornecimento de alimentação e bebidas em restaurantes, bares e estabelecimentos similares." REFERÊNCIA: Uniformização de Jurisprudência nº 001/87 na Apelação Cível nº 986 - Julgamento em 17.08.87. Relator: Des. ASTROGILDO DE FREITAS. Registro do Acórdão em 04/11/87.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2026-06-17T14:13:44.842Z</dcterms:created>
  <dcterms:modified xsi:type="dcterms:W3CDTF">2026-06-17T14:13:44.842Z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