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36.600</w:t>
      </w:r>
    </w:p>
    <w:p>
      <w:r>
        <w:rPr>
          <w:b/>
          <w:bCs/>
        </w:rPr>
        <w:t xml:space="preserve">Relator: </w:t>
      </w:r>
      <w:r>
        <w:t xml:space="preserve">PECEGUEIRO DO AMARAL</w:t>
      </w:r>
    </w:p>
    <w:p/>
    <w:p>
      <w:r>
        <w:t xml:space="preserve">21. FALÊNCIA — PEDIDO DE RESTITUIÇÃO - CONTRIBUIÇÕES PREVIDENCIÁRIAS - UNIFORMIZAÇÃO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21 FALÊNCIA - PEDIDO DE RESTITUIÇÃO - CONTRIBUIÇÕES PREVIDENCIÁRIAS - UNIFORMIZAÇÃO DA JURISPRUDÊNCIA. "É passível de restituição, na falência, a contribuição previdenciária arrecadada dos empregados, da qual é depositário o falido, não tendo dela disponibilidade." REFERÊNCIA: Uniformização de Jurisprudência nº 03/87 na Apelação Cível nº 36.600 - Julgamento em 28.09.87. Relator: Des. PECEGUEIRO DO AMARAL. Registro do Acórdão em 08/04/88.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2026-09-10T23:21:21.573Z</dcterms:created>
  <dcterms:modified xsi:type="dcterms:W3CDTF">2026-09-10T23:21:21.573Z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