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36.600</w:t>
      </w:r>
    </w:p>
    <w:p>
      <w:r>
        <w:rPr>
          <w:b/>
          <w:bCs/>
        </w:rPr>
        <w:t xml:space="preserve">Relator: </w:t>
      </w:r>
      <w:r>
        <w:t xml:space="preserve">PECEGUEIRO DO AMARAL</w:t>
      </w:r>
    </w:p>
    <w:p/>
    <w:p>
      <w:r>
        <w:t xml:space="preserve">21. FALÊNCIA — PEDIDO DE RESTITUIÇÃO - CONTRIBUIÇÕES PREVIDENCIÁRIAS - UNIFORMIZAÇÃO DA JURISPRUDÊNCIA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21 FALÊNCIA - PEDIDO DE RESTITUIÇÃO - CONTRIBUIÇÕES PREVIDENCIÁRIAS - UNIFORMIZAÇÃO DA JURISPRUDÊNCIA. "É passível de restituição, na falência, a contribuição previdenciária arrecadada dos empregados, da qual é depositário o falido, não tendo dela disponibilidade." REFERÊNCIA: Uniformização de Jurisprudência nº 03/87 na Apelação Cível nº 36.600 - Julgamento em 28.09.87. Relator: Des. PECEGUEIRO DO AMARAL. Registro do Acórdão em 08/04/88.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2026-10-26T07:04:37.449Z</dcterms:created>
  <dcterms:modified xsi:type="dcterms:W3CDTF">2026-10-26T07:04:37.449Z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