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718/88</w:t>
      </w:r>
    </w:p>
    <w:p/>
    <w:p>
      <w:r>
        <w:t xml:space="preserve">24. CONCURSO PARA PROVIMENTO DE CARGO PÚBLICO — ALTERAÇÃO DO EDITAL - CONCURSO DE DETETIVE REALIZADO ANTES DO ADVENTO DA EMENDA CONSTITUCIONAL Nº 29/84 - UNIFORMIZAÇÃO DA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24 CONCURSO PARA PROVIMENTO DE CARGO PÚBLICO - ALTERAÇÃO DO EDITAL - CONCURSO DE DETETIVE REALIZADO ANTES DO ADVENTO DA EMENDA CONSTITUCIONAL Nº 29/84 - UNIFORMIZAÇÃO DA JURISPRUDÊNCIA. "Não é possível alterar a norma do concurso publico, depois de realizadas as provas previstas no respectivo edital, para exigir nova condição." REFERÊNCIA: Uniformização de Jurisprudência nº 02/88 na Apelação Cível nº 718/88 - Julgamento em 07/11/88. Relatora Desª ÁUREA PIMENTEL PEREIRA. Registro do Acórdão em 24/10/89.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2026-10-26T02:50:34.915Z</dcterms:created>
  <dcterms:modified xsi:type="dcterms:W3CDTF">2026-10-26T02:50:34.915Z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