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VIGILÂNCIA SANITÁRIA</w:t>
      </w:r>
    </w:p>
    <w:p>
      <w:r>
        <w:rPr>
          <w:i/>
          <w:iCs/>
          <w:color w:val="666666"/>
        </w:rPr>
        <w:t xml:space="preserve">RES ANVS/DC Nº 98 DE 20-11-2000</w:t>
      </w:r>
    </w:p>
    <w:p/>
    <w:p>
      <w:r>
        <w:rPr>
          <w:b/>
          <w:bCs/>
        </w:rPr>
        <w:t xml:space="preserve">Recurso: </w:t>
      </w:r>
      <w:r>
        <w:t xml:space="preserve">Apelação Cível 3.038/90</w:t>
      </w:r>
    </w:p>
    <w:p>
      <w:r>
        <w:rPr>
          <w:b/>
          <w:bCs/>
        </w:rPr>
        <w:t xml:space="preserve">Relator: </w:t>
      </w:r>
      <w:r>
        <w:t xml:space="preserve">PESTANA DE AGUIAR</w:t>
      </w:r>
    </w:p>
    <w:p/>
    <w:p>
      <w:r>
        <w:t xml:space="preserve">30. SERVIDOR PÚBLICO APOSENTADO — INCORPORAÇÃO AOS PROVENTOS DE VALOR DO CARGO EM COMISSÃO - LEI REVOGADA - UNIFORMIZAÇÃO DA JURISPRUDÊNCIA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PROPOSIÇÃO Nº 30 SERVIDOR PÚBLICO APOSENTADO - INCORPORAÇÃO AOS PROVENTOS DE VALOR DO CARGO EM COMISSÃO - LEI REVOGADA - UNIFORMIZAÇÃO DA JURISPRUDÊNCIA. "Direitos consolidados já incorporados ao patrimônio funcional não podem ser inconsiderados no cálculo dos proventos do funcionário que se aposenta, ainda que revogada a lei que os concedera." REFERÊNCIA: Uniformização de Jurisprudência nº 02/93 na Apelação Cível nº 3.038/90 - Julgamento em 24/11/93 - Votação por maioria absoluta - Relator: Des. PESTANA DE AGUIAR - Registro do Acórdão em 15/06/94.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2026-10-26T02:50:39.165Z</dcterms:created>
  <dcterms:modified xsi:type="dcterms:W3CDTF">2026-10-26T02:50:39.165Z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