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Mandado de Segurança 1.084/95</w:t>
      </w:r>
    </w:p>
    <w:p/>
    <w:p>
      <w:r>
        <w:t xml:space="preserve">34. SERVIDOR PÚBLICO APOSENTADO — IMPOSTO SOBRE A RENDA RETIDO NA FONTE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34 SERVIDOR PÚBLICO APOSENTADO - IMPOSTO SOBRE A RENDA RETIDO NA FONTE. "Art. 153, parágrafo 2º, inciso II da Constituição Federal não é auto aplicável, sendo regulamentado por lei ordinária." REFERÊNCIA: Uniformização de Jurisprudência nº 01/97, no Mandado de Segurança nº 1.084/95 - Julgamento em 08/10/97 - Votação por maioria - Relatora Designada: Desª MARIA STELLA RODRIGUES - Registro de Acórdão em 11/03/98 - f. 76/84.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2026-09-10T23:36:25.892Z</dcterms:created>
  <dcterms:modified xsi:type="dcterms:W3CDTF">2026-09-10T23:36:25.892Z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