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Mandado de Segurança 1.084/95</w:t>
      </w:r>
    </w:p>
    <w:p/>
    <w:p>
      <w:r>
        <w:t xml:space="preserve">34. SERVIDOR PÚBLICO APOSENTADO — IMPOSTO SOBRE A RENDA RETIDO NA FONTE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34 SERVIDOR PÚBLICO APOSENTADO - IMPOSTO SOBRE A RENDA RETIDO NA FONTE. "Art. 153, parágrafo 2º, inciso II da Constituição Federal não é auto aplicável, sendo regulamentado por lei ordinária." REFERÊNCIA: Uniformização de Jurisprudência nº 01/97, no Mandado de Segurança nº 1.084/95 - Julgamento em 08/10/97 - Votação por maioria - Relatora Designada: Desª MARIA STELLA RODRIGUES - Registro de Acórdão em 11/03/98 - f. 76/84.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2026-06-17T16:59:15.959Z</dcterms:created>
  <dcterms:modified xsi:type="dcterms:W3CDTF">2026-06-17T16:59:15.959Z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