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06/06/1979</w:t>
      </w:r>
    </w:p>
    <w:p/>
    <w:p>
      <w:r>
        <w:t xml:space="preserve">SE PODE SER PROCESSADA NOS MESMOS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 o art. 268 do citado Estatuto de Lei: "Salvo o disposto no art. 267, nº V, a extinção do processo não obsta que o autor intente de novo a ação. A petição inicial todavia, não será despachada sem a prova do pagamento ou do depósito das custas e dos honorários de advogado. - No caso dos autos, "muito embora não incida a parte final do dispositivo legal, suso referido, quanto à prova do pagamento ou do depósito das custas e dos honorários de advogado, porquanto o autor goza do benefício da justiça gratuita", o feito não podia mesmo prosseguir. - É que a renovação do processo só é possível em ação autônoma, porque o procedimento foi abolido. - SÉRGIO SAHIONE FADEL, em sua obra Código de Processo Civil Comentado, ao se referir sobre o assunto, assim se expressa: "a renovação do processo todavia só é possível em ação autônoma, estando abolido o procedimento, que já se tornara usual, de restaurada instância, nos mesmos autos em que ocorreu a absolvição." "Essa impossibilidade decorre da redação textual da segunda parte do artigo ora em exame, que se refere ao despacho da petição inicial (e, entende-se da nova redação), após a prova do pagamento ou do depósito das custas e dos honorários de advogado a que foi condenado o autor no processo extinto" (ob. cit., Tomo II, pág. 98). - E ALEXANDRE DE PAULA assim preleciona: "Em vez de a petição inicial... não será despachada, mais correto teria sido ordenar que o juiz despachasse a inicial, indeferindo-a, desde logo, por inepta, ou assinando prazo para suprimento da omissão". "Os documentos juntos ao processo extinto poderão ser desentranhados para passar a instruir a nova inicial, inclusive quaisquer autos de notificação, de vistoria, de inquirições antecipadas, etc..." "Melhor redigido ficaria o parágrafo único, se em lugar de nova ação se dissesse: "de novo processo". É evidente que o autor, por ter dado causa a extinção do processo, por três vezes, não poda ficar privado de intentar nova ação contra o réu" "O que não poderá é renovar, repetir, restaurar o mesmo processo. A nova petição estará sujeita a pagamento de nova tara e a distribuição" (Cód. Proc. Civil Anotado, vol. II, pág. 25). - Assim somente resta ao autor renovar a ação, com pedido de prestação jurisdicional autônomo, podendo aproveitar documentos e provas já produzidos no processo extinto. - Por essas razões é que se negou provimento ao recurso. Julgado em 07-06-1979 Jurisprudência Catarinense. 3º Trimestre, 1979 - Nº XXV - Pág. 180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processo com base no art. 267, incisos II e III, do Código de Processo Civil, a renovação da ação só é possível em pedido autônomo.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2026-10-26T04:26:11.264Z</dcterms:created>
  <dcterms:modified xsi:type="dcterms:W3CDTF">2026-10-26T04:26:11.264Z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