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FAIXA DE FRONTEIRA</w:t>
      </w:r>
    </w:p>
    <w:p>
      <w:r>
        <w:rPr>
          <w:i/>
          <w:iCs/>
          <w:color w:val="666666"/>
        </w:rPr>
        <w:t xml:space="preserve">AÇÃO POSSESSÓRIA ENTRE PARTICULARES</w:t>
      </w:r>
    </w:p>
    <w:p/>
    <w:p/>
    <w:p>
      <w:r>
        <w:t xml:space="preserve">091. LIVRO IV — Dos Procedimentos Especiais
      TÍTULO I - De Jurisdição Contenciosa
      Capítulo XV - Da Ação Monitória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XV DA AÇÃO MONITÓRIA (Capítulo acrescentado pela Lei nº 9.079/95) Art. 1102a. A ação monitória compete a quem pretender, com base em prova escrita sem eficácia de título executivo, pagamento de soma em dinheiro, entrega de coisa fungível ou de determinado bem móvel. Art. 1102b. Estando a petição inicial devidamente instruída, o juiz deferirá de plano a expedição do mandado de pagamento ou de entrega da coisa no prazo de quinze dias. Art. 1.102-C. No prazo previsto no art. 1.102-B, poderá o réu oferecer embargos, que suspenderão a eficácia do mandado inicial. Se os embargos não forem opostos, constituir-se-á, de pleno direito, o título executivo judicial, convertendo-se o mandado inicial em mandado executivo e prosseguindo-se na forma do Livro I, Título VIII, Capítulo X, desta Lei.(Redação dada pela Lei 11.232 de 22-12-2005) Redação anterior: "Art. 1102c. No prazo previsto no artigo anterior, poderá o réu oferecer embargos, que suspenderão a eficácia do mandado inicial. Se os embargos não forem opostos, constituir-se-á, de pleno direito, o título executivo judicial, convertendo-se o mandado inicial em mandado executivo e prosseguindo-se na forma prevista no Livro II, Título II, Capítulos II e IV." §1º Cumprindo o réu o mandado, ficará isento de custas e honorários advocatícios. §2º Os embargos independem de prévia segurança do juízo e serão processados nos próprios autos, pelo procedimento ordinário. §3º Rejeitados os embargos, constituir-se-á, de pleno direito, o título executivo judicial, intimando-se o devedor e prosseguindo-se na forma prevista no Livro I, Título VIII, Capítulo X, desta Lei. (Redação dada pela Lei 11.232 de 22-12-2005) Redação anterior: "§3º Rejeitados os embargos, constituir-se-á, de pleno direito, o título executivo judicial, intimando-se o devedor e prosseguindo-se na forma prevista no Livro II, Título II, Capítulos II e IV." Art. 1103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2026-09-10T22:39:56.266Z</dcterms:created>
  <dcterms:modified xsi:type="dcterms:W3CDTF">2026-09-10T22:39:56.266Z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