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FAIXA DE FRONTEIRA</w:t>
      </w:r>
    </w:p>
    <w:p>
      <w:r>
        <w:rPr>
          <w:i/>
          <w:iCs/>
          <w:color w:val="666666"/>
        </w:rPr>
        <w:t xml:space="preserve">AÇÃO POSSESSÓRIA ENTRE PARTICULARES</w:t>
      </w:r>
    </w:p>
    <w:p/>
    <w:p/>
    <w:p>
      <w:r>
        <w:t xml:space="preserve">096. LIVRO IV — Dos Procedimentos Especiais
      TÍTULO II - De Jurisdição Voluntária
      Capítulo V - Da Herança Jacente</w:t>
      </w:r>
    </w:p>
    <w:p/>
    <w:p>
      <w:pPr>
        <w:pStyle w:val="Heading2"/>
      </w:pPr>
      <w:r>
        <w:rPr>
          <w:b/>
          <w:bCs/>
        </w:rPr>
        <w:t xml:space="preserve">Ementa</w:t>
      </w:r>
    </w:p>
    <w:p>
      <w:r>
        <w:t xml:space="preserve">CAPÍTULO V DA HERANÇA JACENTE Art. 1142. Nos casos em que a lei civil considere jacente a herança, o juiz, em cuja comarca tiver domicílio o falecido, procederá sem perda de tempo à arrecadação de todos os seus bens. (v. CPC, art. 1.165, parágrafo único; CCB, arts. 1.591 a 1.594) Art. 1143. A herança jacente ficará sob a guarda, conservação e administração de um curador até a respectiva entrega ao sucessor legalmente habilitado, ou até a declaração de vacância; caso em que será incorporada ao domínio da União, do Estado ou do Distrito Federal. (v. CPC, art. 1.157) Art. 1144. Incumbe ao curador: I - representar a herança em juízo ou fora dele, com assistência do órgão do Ministério Público; II - ter em boa guarda e conservação os bens arrecadados e promover a arrecadação de outros porventura existentes; III - executar as medidas conservatórias dos direitos da herança; IV - apresentar mensalmente ao juiz um balancete da receita e da despesa; V - prestar contas ao final de sua gestão. Parágrafo único. Aplica-se ao curador o disposto nos arts. 148 a 150. (v. CPC, art. 12, IV, 913, 919 e 1.142; CCB, art. 427, III) Art. 1145. Comparecendo à residência do morto, acompanhado do escrivão e do curador, o juiz mandará arrolar os bens e descrevê-los em auto circunstanciado. § 1º. Não estando ainda nomeado o curador, o juiz designará um depositário e lhe entregará os bens, mediante simples termo nos autos, depois de compromissado. § 2º. O órgão do Ministério Público e o representante da Fazenda Pública serão intimados a assistir à arrecadação, que se realizará, porém, estejam presentes ou não. Art. 1146. Quando a arrecadação não terminar no mesmo dia, o juiz procederá à aposição de selos, que serão levantados à medida que se efetuar o arrolamento, mencionando-se o estado em que foram encontrados os bens. Art. 1147. O juiz examinará reservadamente os papéis, cartas missivas e os livros domésticos; verificando que não apresentam interesse, mandará empacotá-los e lacrá-los para serem assim entregues aos sucessores do falecido, ou queimados quando os bens forem declarados vacantes. Art. 1148. Não podendo comparecer imediatamente por motivo justo ou por estarem os bens em lugar muito distante, o juiz requisitará à autoridade policial que proceda à arrecadação e ao arrolamento dos bens. Parágrafo único. Duas testemunhas assistirão às diligências e, havendo necessidade de apor selos, estes só poderão ser abertos pelo juiz. Art. 1149. Se constar ao juiz a existência de bens em outra comarca, mandará expedir carta precatória a fim de serem arrecadados. Art. 1150. Durante a arrecadação o juiz inquirirá os moradores da casa e da vizinhança sobre a qualificação do falecido, o paradeiro de seus sucessores e a existência de outros bens, lavrando-se de tudo um auto de inquirição e informação. Art. 1151. Não se fará a arrecadação ou suspender-se-á esta quando iniciada, se se apresentar para reclamar os bens o cônjuge, herdeiro ou testamenteiro, notoriamente conhecido e não houver oposição motivada do curador, de qualquer interessado, do órgão do Ministério Público ou do representante da Fazenda Pública. Art. 1152. Ultimada a arrecadação, o juiz mandará expedir edital, que será estampado três vezes, com intervalo de 30 (trinta) dias para cada um, no órgão oficial e na imprensa da comarca, para que venham a habilitar-se os sucessores do finado no prazo de 6 (seis) meses contados da primeira publicação. § 1º. Verificada a existência de sucessor ou testamenteiro em lugar certo, far-se-á a sua citação, sem prejuízo do edital. § 2º. Quando o finado for estrangeiro, será também comunicado o fato à autoridade consular. Art. 1153. Julgada a habilitação do herdeiro, reconhecida a qualidade do testamenteiro ou provada a identidade do cônjuge, a arrecadação converter-se-á em inventário. (v. CPC, arts. 928 a 1.045) Art. 1154. Os credores da herança poderão habilitar-se como nos inventários ou propor a ação de cobrança. (v. CPC, arts. 1.017 a 1.021) Art. 1155. O juiz poderá autorizar a alienação: I - de bens móveis, se forem de conservação difícil ou dispendiosa; II - de semoventes, quando não empregados na exploração de alguma indústria; III - de títulos e papéis de crédito, havendo fundado receio de depreciação; IV - de ações de sociedade quando, reclamada a integralização, não dispuser a herança de dinheiro para o pagamento; V - de bens imóveis; a) se ameaçarem ruína, não convindo a reparação; b) se estiverem hipotecados e vencer-se a dívida, não havendo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2026-06-17T14:04:58.039Z</dcterms:created>
  <dcterms:modified xsi:type="dcterms:W3CDTF">2026-06-17T14:04:58.039Z</dcterms:modified>
</cp:coreProperties>
</file>

<file path=docProps/custom.xml><?xml version="1.0" encoding="utf-8"?>
<Properties xmlns="http://schemas.openxmlformats.org/officeDocument/2006/custom-properties" xmlns:vt="http://schemas.openxmlformats.org/officeDocument/2006/docPropsVTypes"/>
</file>