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APELAÇÃO CÍVEL 000.201.500-6/00</w:t>
      </w:r>
    </w:p>
    <w:p>
      <w:r>
        <w:rPr>
          <w:b/>
          <w:bCs/>
        </w:rPr>
        <w:t xml:space="preserve">Relator: </w:t>
      </w:r>
      <w:r>
        <w:t xml:space="preserve">ANTÔNIO HÉLIO SILVA Relator</w:t>
      </w:r>
    </w:p>
    <w:p/>
    <w:p>
      <w:r>
        <w:t xml:space="preserve">MEDIDA CAUTELAR — DEPÓSITO PARA SUSPENSÃO DA EXIGIBILIDADE DO CRÉDITO TRIBUTÁRIO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MEDIDA CAUTELAR - DEPÓSITO PARA SUSPENSÃO DA EXIGIBILIDADE DO CRÉDITO TRIBUTÁRIO - POSSIBILIDADE. O contribuinte possui a faculdade legal de efetivar o depósito judicial do montante do crédito tributário, que considera indevido, para fins de discussão, podendo fazê-lo nos autos da ação declaratória, anulatória ou por processo cautelar. APELAÇÃO CÍVEL Nº 000.201.500-6/00 - COMARCA DE BELO HORIZONTE - APELANTE(S): 1º) JD DA 6ª VARA DA FAZENDA MUNICIPAL DA COMARCA DE BELO HORIZONTE, 2ª) FAZENDA PÚBLICA DO MUNICÍPIO DE BELO HORIZONTE, APELANTE ADESIVA - FIATENGINEEIRING BRASIL COMÉRCIO INDÚSTRIA LTDA. - APELADO(S): OS MESMOS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CONFIRMAR A SENTENÇA NO REEXAME NECESSÁRIO, PREJUDICADOS OS RECURSOS VOLUNTÁRIOS. Belo Horizonte, 06 de fevereiro de 2001. DES. ANTÔNIO HÉLIO SILVA - Relator NOTAS TAQUIGRÁFICAS Proferiu sustentação oral, pela apelante adesiva, o Dr. Lauro José Bracarense Filho. O SR. DES. ANTÔNIO HÉLIO SILVA: VOTO É DE SE CONHECER DOS RECURSOS. Versam os autos sobre medida cautelar preparatória, julgada procedente, tendo o MM. Juiz "a quo" submetido os autos ao reexame necessário, e, inconformada, recorreu a Fazenda Pública Municipal e a FIATENGINEEIRING adesivamente, alegando, a primeira, que a medida cautelar não é cabível no caso presente; que não está caracterizado o "periculum in mora"; que inexiste o direito pretendido pela parte; e no mérito afirma que são legítimas e constitucionais as cobranças do ISSQN. A apelante adesiva alega que os honorários de sucumbência devem ser fixados em percentual sobre o valor atribuído à causa. Inicialmente, deve-se ressaltar que o entendimento jurisprudencial sobre a maté ria é no sentido de ser assegurada, ao contribuinte, a faculdade legal de efetivar o depósito judicial do montante do crédito tributário, que considera indevido, para fins de discussão, podendo fazê-lo nos autos da ação declaratória, anulatória ou por processo cautelar. A pretensão da autora da cautelar é amparada pelo art. 151, II, do CTN e pelo art. 9º, § 2º, "b", do Decreto-Lei nº 406/68, pois tais dispositivos, respectivamente, garantem o direito ao depósito, com a suspensão da exigibilidade do crédito, e a dedução do valor das subempreitadas já tributadas pelo imposto. Deste modo, fica caracterizado o "fumus boni iuris" requisito necessário à procedência da cautelar. Quanto à alegação de inexistência do "periculum in mora", temos que não procede, visto que a legislação tributária é impositiva, não deixando ao contribuinte a opção de escapar da mora, se não pelas vias legalmente admitidas, (art. 151 do CTN). Caso não fosse possível o depósito o contribuinte teria que valer-se de precatórios para reaver o que efetivamente pagaria, sem respaldo legal, o que, sem dúvida, representaria um grande prejuízo para o contribuinte. No que se refere à alegação de que a cobrança do ISSQN, realizada pela Fazenda, é legítima e constitucional, temos que tal matéria será objeto da ação principal, motivo pelo qual não deve ser analisada em processo cautelar. A alegação da apelante adesiva de que os honorários devem ser fixados em percentual sobre o valor atribuído à causa não procede, eis que o art. 20, § 4º, do CPC determina que nas causas em que for vencida a Fazenda Pública os honorários serão fixados conforme apreciação eqüitativa do juiz, levando em consideração o grau de zelo do profissional, o lugar de prestação do serviço e a natureza e importância da causa, tendo o MM. Juiz "a quo" agido acertadamente na fixação dos honorários. Pelo exposto, no reexame necessário, É DE SE CONFIRMAR A SENTENÇA, prejudicados os recursos voluntários. Custas pelos apelantes. O SR. DES. GARCIA LEÃO: VOTO De acordo. O SR. DES. JOSÉ BRANDÃO DE RESENDE: VOTO De acordo. SÚMULA : CONFIRMARAM A SENTENÇA NO REEXAME NECESSÁRIO, PREJUDICADOS OS RECURSOS VOLUNTÁRIOS. Número do processo: 201500-6/00 (1) Relator: ANTÔNIO HÉLIO SILVA Relator do acórdão: ANTÔNIO HÉLIO SILVA Data do acórdão: 06/02/2001 Data da publicação: 09/02/2001 Jurisprudência Mineira, vol. 155 - janeiro a março de 2001 - pág. 321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2026-10-26T06:07:38.335Z</dcterms:created>
  <dcterms:modified xsi:type="dcterms:W3CDTF">2026-10-26T06:07:38.335Z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