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INSTITUIÇÃO FINANCEIRA</w:t>
      </w:r>
    </w:p>
    <w:p>
      <w:r>
        <w:rPr>
          <w:i/>
          <w:iCs/>
          <w:color w:val="666666"/>
        </w:rPr>
        <w:t xml:space="preserve">CÓDIGO DE DEFESA DO CONSUMIDOR</w:t>
      </w:r>
    </w:p>
    <w:p/>
    <w:p>
      <w:r>
        <w:rPr>
          <w:b/>
          <w:bCs/>
        </w:rPr>
        <w:t xml:space="preserve">Julgado em: </w:t>
      </w:r>
      <w:r>
        <w:t xml:space="preserve">01/10/1979</w:t>
      </w:r>
    </w:p>
    <w:p/>
    <w:p>
      <w:r>
        <w:t xml:space="preserve">OCORRÊNCIA TÃO SÓ DA "LITISPENDÊNCIA PARCIAL" — CONTINÊNCIA - REUNIÃO DE PROCESSOS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Embora em ambas as demandas se discuta reajustamento de aluguel, as partes não se encontram na mesma posição processual, eis que, na presente, o 1º apelante é autor e, na outra, é réu. - Tal circunstância afigura-se suficiente para afastar a idéia de litispendência, porque não se pode considerar que a presente seja repetição da que foi ajuizada na 6ª Vara Cível, e, segundo o § 3º do artigo 301, "há litispendência, quando se repete ação que está em curso". - No caso, o cotejo da inicial da presente ação com o texto da peça inaugural da ação em curso na 6ª Vara Cível (... ), evidencia, isto sim, a existência do que a doutrina italiana chamou de "litispendência parcial", que ocorre sempre que duas demandas estão ligadas entre si por uma relação de identidade de seus elementos constitutivos, como na litispendência, com a diferença que na causa continente o "petitum" é mais amplo que o da outra (cfr. JOSÉ FREDERICO MARQUES, "Instituições de Direito Processual Civil", vol. III, nº 695). - Reconhecida, assim, a ocorrência de continência, impõe-se a reunião dos processos, porque a eficácia da sentença depende da cumulação (art. 105 do Código de Processo Civil). - Com esses fundamentos, dá-se provimento a primeira apelação e considera-se prejudicada a segunda. Julgado em 02-10-1979 Arquivo do Ementário Forense, TA/299 EMFOR 387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Não há, entre duas ações, litispendência se as partes não estão na mesma posição processual e se a segunda não é repetição da primeira.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2026-06-17T14:16:10.264Z</dcterms:created>
  <dcterms:modified xsi:type="dcterms:W3CDTF">2026-06-17T14:16:10.264Z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