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INSTITUIÇÃO FINANCEIRA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Julgado em: </w:t>
      </w:r>
      <w:r>
        <w:t xml:space="preserve">21/06/1979</w:t>
      </w:r>
    </w:p>
    <w:p/>
    <w:p>
      <w:r>
        <w:t xml:space="preserve">CASO DE AQUISIÇÃO SIMULADA — INEXISTÊNCIA DO DEPÓSITO - DESCABIMENTO DA 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v. acórdão recorrido, ao confirmar a sentença de primeiro grau, estabeleceu como premissa que a ação de depósito tem como requisito básico um contrato devidamente formalizado, e que, no caso em tela, não ficou devidamente comprovado, no curso da instrução, que o réu, ora recorrido, tenha adquirido os bens descritos no contrato; e isto porque as notas fiscais não foram aceitas pelo réu e tudo indica não ter ocorrido a compra e venda dos móveis dados em garantia. Afastou, assim, a realidade de um crédito direto ao consumidor. - Como JOSÉ CARLOS MOREIRA ALVES - o contrato de alienação fiduciária em garantia é causal, (Da alienação fiduciária em garantia - 1973, pág. 76 - Saraiva) e, assim, lícito era ao juiz verificar a ocorrência ou não da compra dos móveis dados em garantia e, se concluiu que, face às provas, não houve o contrato de compra e venda, não poderia subsistir a alienação fiduciária, pois esta é "um contrato acessório daquele de que decorre o crédito que a propriedade fiduciária visa garantir." (idem, pág. 76/77) - É verdade que foram trazidos à colação acórdãos do próprio Tribunal de Alçada, que inadmitem a alegação de simulação por parte de quem dela participou em detrimento do credor por contrato de financiamento com alienação fiduciária - (...). Mas esses acórdãos são imprestáveis para o fim visado - Súmula nº 369 (*), e dão ao contrato um caráter abstrato, que não tem. - O v. acórdão (...) do Egrégio Tribunal de Justiça não tem aplicação à espécie, pois nele houve o contrato de compra e venda subjacente, o que ocorreu foi simples majoração do preço avençado. - Em caso semelhante, assim decidiu o Egrégio Tribunal de Justiça de Minas Gerais (ap. civ. nº 40.439 - relator ilustre Des. HELIO COSTA - Revista Forense nº 248/301). "E, no mérito, dou provimento para julgar a autora carecedora da ação de depósito. Essa ação não tem por objetivo a exigência da restituição de coisa depositada pelo que quem tem a legitimidade passiva "ad causam" é o depositário ou pessoa que lhe seja por lei equiparada, como estava na expressão de declaração da lei processual anterior (Cód. de Proc. Civil anterior, art. 366). Ora, o depósito, seja o voluntário seja o necessário, é negócio jurídico real que, por isso mesmo, apenas se aperfeiçoa pela tradição da coisa depositada. Então na hipótese dos autos, se o réu recorrente alegou e a autora recorrida aceitou a alegação de que a coisa dada a esta última em alienação fiduciária nunca chegou a ser adquirida pelo fiduciante por ser simulada a aquisição, é conclusivo que não chegou a se efetivar nem a alienação fiduciária (D.L. 911, 1º, § 2º), e nem o devedor fiduciante assumiu com a posse a posição contratual de depositário dela. - Assim, poder-se-ia reconhecer no devedor, outras responsabilidades, inclusive criminais, nunca, porém, as responsabilidade do depositário, pelo que inviável é a ação de depósito, cujo objetivo é exigir do depositário que responda pela obrigação de restituir a coisa depositada e cujo pressuposto haverá que ser, irrejeitavelmente, a existência do depósito, voluntário ou legal, aperfeiçoado pela tradição da coisa." - No mesmo sentido o julgado do Tribunal de Justiça do Estado da Guanabara, relatado pelo saudoso Des. PAULO ALONSO, na Apelação Cível nº 91.039: "Ação de depósito. Contrato de mútuo garantido com alienação fiduciária. Prova concludente que o consumidor ou usuário final não adquiriu os bens objeto do contrato, pelo que não os transmitiu à financeira. Descabimento da ação ou pretensão à entrega da coi sa inexistente. Sentença confirmada. Realmente, os bens que deveriam ser adquiridos concomitantemente á assinatura de contrato de abertura de crédito diretamente ao consumidor ou usuário final, e dados em alienação fiduciária à apelante, nunca existiram. A nota fiscal trazida pela apelante foi extraída por R.C. &amp; Cia. Ltda., firma que teve sua falência decretada em 1961 e cujos bens foram vendidos em leilão a seguir. Não poderia essa sociedade estar comerciando em 1972. Há, certamente, fraude a ser apurada, pelo que determinou a sentença apelada comunicação ao Ministério Público. Descabida, pois, a pretensão à entrega de coisas inexistentes, certo que o contrato de alienação fiduciária não se concretizou, restando o mútuo. Não é possível concordar com a apelante quando alega a impossibilidade em que está de investigar os negócios que faz, pois a conseqüência poderá ser a de perder, em vez de lucrar, o que acontece com qualquer pessoa no mundo do co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coisa dada em alienação fiduciária nunca chegou a ser adquirida pelo alienante, porque simulada a aquisição, não há que se reconhecer o depósito, e, consequentemente, a ação própria para a restituição do bem inexistente, supostamente depositado - sem prejuízo da responsabilidade civil e penal do simulador.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2026-10-26T02:45:16.208Z</dcterms:created>
  <dcterms:modified xsi:type="dcterms:W3CDTF">2026-10-26T02:45:16.208Z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