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14/12/1977</w:t>
      </w:r>
    </w:p>
    <w:p/>
    <w:p>
      <w:r>
        <w:t xml:space="preserve">ERRO ESSENCIAL — MORTE DE UM DOS CÔNJUGES - PROSSEGUIMENTO DO FEITO COM OS HERDEIROS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ação de anulação de casamento que é proposta por C. A. M. contra O. de L. P. M., consorciados em 20 de julho de 1970, e sem filhos. O pedido se baseia no art. 119, I, do Código Civil, alegando a autora que, depois do casamento, veio a tomar ciência, através da detenção do marido por acusação de estelionato, do envolvimento do mesmo em uma série de ilícitos penais infamantes, alguns anteriores ao casamento, caracterizando-se o erro essencial quanto à honra e boa fama do outro cônjuge. - ................................. DO VOTO - Julgada improcedente em primeira instância ação de anulação de casamento por erro essencial quanto à forma, e boa fama do marido, veio este a falecer quando em trâmite a apelação interposta pela mulher. O egrégio Tribunal de Justiça do Rio Grande do Sul declarou extinto o processo, ao fundamento da intransmissibilidade do direito personalíssimo à ação. - Estabelece o art. 220 do Código Civil: "A anulação do casamento, nos casos do artigo antecedente, só a poderá demandar o cônjuge enganado." - CARVALHO SANTOS, em escólio a este dispositivo, distingue entre a propositura da ação e sua continuação. Segundo ele, nem mesmo os herdeiros do cônjuge enganado podem iniciar a ação, mas poderão nela prosseguir, caso venha a falecer o cônjuge enganado depois de a ter iniciado. - Pergunta CARVALHO SANTOS: "Quem pode promover a ação com fundamento no erro essencial quanto à pessoa do cônjuge? E esclarece: "Somente o cônjuge enganado, responde este artigo. Nem mesmo os herdeiros dele poderão iniciar a ação; os herdeiros poderão, apenas prosseguir a ação, caso venha a falecer o cônjuge enga nado depois de iniciada." (Código Civil Brasileiro Interpretado vol. IV, pág. 243). - EDUARDO ESPÍNOLA, a seu turno, ensina: "A ação que compete ao cônjuge vitima de erro não pode ser promovida por seus herdeiros; pode, porém, ser continuada por estes, como dissemos acima. Conf. AUBRY et RAU e Cód. Civ. suiço, art. 135". (Anotações ao Código Civil Brasileiro, vol. II, p.440, do Direito de Família) - Relativamente ao desquite, este Pretório Excelso entendeu que a morte de um dos cônjuges antes de julgada a apelação põe fim ao processo. É a seguinte a Ementa do RE. nº 46.617: "Desquite por mútuo consentimento. O falecimento de um dos cônjuges, antes de julgada a apelação necessária da sentença, homologatória do acordo, põe fim ao processo, prejudicados o desquite e o recurso. Morto um dos cônjuges, dissolve-se o casamento, extinguindo-se o objeto do desquite, e deixa de existir uma das partes da relação jurídica processual, tornando-se impossível a prestação jurisdicional, que lhe era pessoalmente devida. Não tem eficácia a sentença, homologatória de desquite por mútuo consentimento, enquanto não passa, formalmente, em julgado". (RTJ 46/816) - As situações, entretanto, não são as mesmas. Na verdade, o desquite dissolve a sociedade conjugal e pressupõe a existência de um casamento válido, com toda a gama de efeitos. Ao contrário, com a anulação visa-se o desconstituir o próprio ato jurídico e, consequentemente, atingiria situações jurídicas anteriores, inclusive a patrimonial. - Daí entendermos que o art. 220 do Código Civil traz em si o princípio da intransmissibilidade somente a respeito da legitimidade para a propositura da ação, mas não no sentido de impedir seu prosseguimento por parte dos herdeiros. - Por estes motivos, conheço do recurso com fundamento na letra "a", a fim de determinar que o egrégio Tribunal do Rio Grande do Sul julgue o mérito do recurso. Julgado em 15-12-1977 Rev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nulidade de casamento por erro de pessoa só pode ser promovida pelo cônjuge enganado, mas, uma vez ajuizada, é lícito aos herdeiros prosseguirem no feito, no caso, de morte de um dos cônjuges.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2026-09-10T22:12:11.160Z</dcterms:created>
  <dcterms:modified xsi:type="dcterms:W3CDTF">2026-09-10T22:12:11.160Z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