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PORTARIA SDE Nº 4 DE 13-03-1998</w:t>
      </w:r>
    </w:p>
    <w:p/>
    <w:p>
      <w:r>
        <w:rPr>
          <w:b/>
          <w:bCs/>
        </w:rPr>
        <w:t xml:space="preserve">Julgado em: </w:t>
      </w:r>
      <w:r>
        <w:t xml:space="preserve">17/03/1980</w:t>
      </w:r>
    </w:p>
    <w:p/>
    <w:p>
      <w:r>
        <w:t xml:space="preserve">CLÁUSULA DE ALUGUEL ELEVADO PARA O CASO DE RETENÇÃO DO IMÓVEL — SE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verdade, a fixação de um aluguel na forma constante da cláusula 26 do contrato de locação, tem, "data venia" um caráter penal, sem que se possa afirmar que seja uma cláusula penal. - É que, consoante o ensinamento da doutrina, a cláusula penal tem uma finalidade intimidativa e uma finalidade indenizatória. A intimidação que se contém na cláusula penal objetiva a compelir o devedor a cumprir a sua obrigação. - Este elemento intimidativo está, sem sombra de dúvida, presente na discutida cláusula 2ª do contrato de locação; o que ficou estipulado é que, se o locatário não entregasse o imóvel uma vez findo o prazo contratual, o que é um dever legal, pagaria, enquanto não o restituísse, um aluguel mensal equivalente a dez salários mínimos locais. - Evidentemente o que se tencionou fazer foi deixar estabelecida uma importância mais elevada como aluguel, para obstar à retenção do imóvel pelo locatário, não desejada pelo locator, uma vez expirado o prazo contratual. - Ora, não há, no caso, como falar-se em expiração do prazo contratual, pela singela razão de que foi tempestivamente ajuizada a ação renovatória pelo locatário. - Não há necessidade de se aprofundar em discussão sobre se, sendo procedente a ação, ocorrerá uma prorrogação ou uma renovação do contrato. A lei especial ora fala em prorrogação, ora em renovação. - Há os que, como BUZAID, entendem não haver, para os fins de aplicação do Decreto nº 24.150, diferença entre renovação e prorrogação. Há os que, com PONTES DE MIRANDA, entendem que se deve considerar a diferença. - Se se considerar que há prorrogação, não se pode fala r em vencimento do contrato, porque terá sido prorrogado; se se considerar que há renovação, terá ocorrido o vencimento no "dies as quem", mas no dia seguinte estaria o contrato renovado. - Oportuníssima, portanto, foi a invocação feita pelo julgado recorrido, do princípio da "perpetuatio jurisdictionis". Acrescente-se que a lei especial, sabiamente, estabeleceu para a propositura da ação o período de um ano a seis meses da data da finalização do contrato. - O que é certo é que, com qualquer dos dois raciocínios mais atrás enumerados é inaceitável a incidência da questionada cláusula, na pendência da ação renovatória. - O douto julgado recorrido estabeleceu sua interpretação adequada; a entender-se de forma diversa, incidiria ela inevitavelmente na cominação prevista no art. 30 do Dec. nº 24.150. - Por essas razões é negado provimento ao recurso. Julgado em 18-03-1980 Arquivo do Ementário Forense, TA/297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Pendente ação renovatória de locação para fins comerciais regularmente ajuizada, não há como considerar-se vencido o prazo contratual para efeito de incidência de cláusula que fixa aluguel elevado para hipótese de ocupação indevida, ulterior ao vencimento do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2026-09-10T22:29:29.140Z</dcterms:created>
  <dcterms:modified xsi:type="dcterms:W3CDTF">2026-09-10T22:29:29.140Z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