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PORTARIA SDE Nº 4 DE 13-03-1998</w:t>
      </w:r>
    </w:p>
    <w:p/>
    <w:p>
      <w:r>
        <w:rPr>
          <w:b/>
          <w:bCs/>
        </w:rPr>
        <w:t xml:space="preserve">Julgado em: </w:t>
      </w:r>
      <w:r>
        <w:t xml:space="preserve">17/08/1978</w:t>
      </w:r>
    </w:p>
    <w:p/>
    <w:p>
      <w:r>
        <w:t xml:space="preserve">QUAL O QUE ASSIM SE CONSIDERA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petição de embargos foi proferido este despacho: "A. em apartado. Pagas as custas, manifeste-se o INPS". - Sustenta a embargante que a metade das custas, no caso, é devida pelo exeqüente, bem que como autor da execução, é o requerente do processo, art. 19 do Código de Processo Civil, e artigos 5º e 10, I, da Lei nº 6.032, de 1974, "verbis": "Art. 19: "... cabe às partes prover as despesas dos atos que realizam ou requerem no processo, antecipando-lhes o pagamento desde o início até Sentença final e bem ainda na execução, até a plena satisfação do direito declarado pela sentença". Art. 5º - Cabe às partes prover as despesas dos atos que realizam ou requerem no processo... Art. 10 - O pagamento das custas e contribuições devidas nos feitos e nos recursos se processam nos próprios autos e efetua-se na forma seguinte: I - O auto requerente pagará metade das custas e contribuições tabeladas, por ocasião da distribuição do feito, ou não havendo distribuição, logo após o despacho inicial". - Para o agravado, as custas são devidas pelo executado, e que o despacho que recomendou o seu recolhimento é de mero expediente, donde o não cabimento do recurso. - Examino esta preliminar. - Pelo Código de Processo Civil, como despachos se entendem os atos do Juiz que não são Sentença ou decisão interlocutória (art. 504). - Adverte SÉRGIO BERMUDES ("Comentários" - Revista dos Tribunais - vol. VIII, página 87) que como tal se compreende os "que dispõem simplesmente sobre o andamento do processo", isto é, no ensinamento de JOSÉ ALBERTO DOS REIS, "os que o juiz tem de proferir para assegurar o andamento regular do processo", tais como "venha nos autos, autue, faça conclusos"..., "diga a parte contrária". - Não, entretanto, os "suscetíveis de ofender direito das partes ou de terceiros", no dizer do autor luso trazido à colação pelo escritor citado. - É também o entendimento de PONTES DE MIRANDA à página 15, Tomo VII, de seus "Comentários": "São despachos de mero expediente só os despachos que de modo nenhum ofendem qualquer das partes ou terceiros interessados..." - Não, no seu sentir, o despacho que alto decide, uma vez que já aí não se trata de despacho de expediente, isto é, de rotina diária, "ou de simples uso geral que apenas facilita o prosseguimento do processo ou entra no trabalho ordinário do Juízo", afastados "quaisquer atos em que se resolvam questões incidentes, atos que apenas servem à impulsão do procedimento à sua continuação (...). - O despacho que entendeu devidas custas nos embargos, não é de mero impulso do processo. - Desse modo, por não ser de mero expediente, contra ele cabe recurso. - Rejeito a preliminar. Julgado em 18-08-1978 Revista do Tribunal Federal de Recursos. Janeiro e março, 1980 - Vol. 65 - Pág. 26 EMFOR 389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Porque suscetível de ofender direitos das partes, o recurso contra despacho que deteminou o pagamento de custas pelo embargante não pode ser tido como de mero impulso do processo.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2026-10-26T02:51:33.221Z</dcterms:created>
  <dcterms:modified xsi:type="dcterms:W3CDTF">2026-10-26T02:51:33.221Z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