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DEFESA DO CONSUMIDOR</w:t>
      </w:r>
    </w:p>
    <w:p>
      <w:r>
        <w:rPr>
          <w:i/>
          <w:iCs/>
          <w:color w:val="666666"/>
        </w:rPr>
        <w:t xml:space="preserve">PORTARIA SDE Nº 4 DE 13-03-1998</w:t>
      </w:r>
    </w:p>
    <w:p/>
    <w:p/>
    <w:p>
      <w:r>
        <w:t xml:space="preserve">CLÁUSULAS ABUSIVAS — ART. 51 DA LEI 8.078/90 - COMPLEMENTA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PORTARIA SDE Nº 3, DE 19 DE MARÇO DE 1999 Adita cláusulas ao artigo 51 da Lei nº 8.078/90, Código de Defesa do Consumidor - CDC. O Secretário de Direito Econômico do Ministério da Justiça, no uso de suas atribuições legais, Considerando que o elenco de Cláusulas Abusivas relativas ao fornecimento de produtos e serviços, constantes do artigo 51 da Lei nº 8.078, de 11 de setembro de 1990, é de tipo aberto, exemplificativo, permitindo, desta forma a sua complementação; Considerando o disposto no artigo 56 do Decreto nº 2.181, de 20 de março de 1997, que regulamentou a Lei nº 8.078/90, e com o objetivo de orientar o Sistema Nacional de Defesa do Consumidor, notadamente para o fim de aplicação do disposto no inciso IV do artigo 22 deste Decreto, bem assim promover a educação e a informação de fornecedores e consumidores, quanto aos seus direitos e deveres, com a melhoria, transparência, harmonia, equilíbrio e boa-fé nas relações de consumo, e Considerando que decisões administrativas de diversos PROCONs, entendimentos dos Ministérios Públicos ou decisões judiciais pacificam como abusivas as cláusulas a seguir enumeradas, resolve: Divulgar, em aditamento ao elenco do artigo 51 da Lei nº 8.078/90, e do artigo 22 do Decreto nº 2.181/97, as seguintes cláusulas que, dentre outras, são nulas de pleno direito: 1. Determinem aumentos de prestações nos contratos de planos e seguros de saúde, firmados anteriormente à Lei 9.656/98, por mudanças de faixas etárias sem previsão expressa e definida; 2. Imponham, em contratos de planos de saúde firmados anteriormente à Lei nº 9.656/98, limites ou restrições a procedimentos médicos (consultas, exames médicos, laboratoriais e internações hospitalares, UTI e similares) contrariando prescrição médica; 3. Permitam ao fornecedor de serviço essencial (água, energia elétrica, telefonia) incluir na conta, sem autorização expressa do consumidor, a cob rança de outros serviços. Excetuam-se os casos em que a prestadora do serviço essencial informe e disponibilize gratuitamente ao consumidor a opção de bloqueio prévio da cobrança ou utilização dos serviços de valor adicionado; 4. Estabeleçam prazos de carência para cancelamento do contrato de cartão de crédito; 5. Imponham o pagamento antecipado referente a períodos superiores a 30 dias pela prestação de serviços educacionais ou similares; 6. Estabeleçam, nos contratos de prestação de serviços educacionais, a vinculação à aquisição de outros produtos ou serviços; 7. Estabeleçam que o consumidor reconheça que o contrato acompanhado do extrato demonstrativo da conta corrente bancária constituem título executivo extrajudicial, para os fins do artigo 585, II, do Código de Processo Civil; 8. Estipulem o reconhecimento, pelo consumidor, de que os valores lançados no extrato da conta corrente ou na fatura do cartão de crédito constituem dívida líquida, certa e exigível; 9. Estabeleçam a cobrança de juros capitalizados mensalmente; 10. Imponham, em contratos de consórcios, o pagamento de percentual a título de taxa de administração futura, pelos consorciados desistentes ou excluídos; 11. Estabeleçam, nos contratos de prestação de serviços educacionais e similares, multa moratória superior a 2% (dois por cento); 12. Exijam a assinatura de duplicatas, letras de câmbio, notas promissórias ou quaisquer outros títulos de crédito em branco; 13. Subtraiam ao consumidor, nos contratos de seguro, o recebimento de valor inferior ao contratado na apólice. 14. Prevejam em contratos de arrendamento mercantil (leasing) a exigência, a título de indenização, do pagamento das parcelas vincendas, no caso de restituição do bem; 15. Estabeleçam, em contrato de arrendamento mercantil (leasing), a exigência do pagamento antecipado do Valor Residual Garantido (VRG), sem previsão 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2026-06-17T15:26:19.680Z</dcterms:created>
  <dcterms:modified xsi:type="dcterms:W3CDTF">2026-06-17T15:26:19.680Z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