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19/05/1980</w:t>
      </w:r>
    </w:p>
    <w:p/>
    <w:p>
      <w:r>
        <w:t xml:space="preserve">SE HÁ SOLIDARIEDADE DOS SÓCIOS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decidem porque a sentença examinou com acuidade a espécie ora apreciada e concluiu com acerto, razão que adoto como razões de decidir os seus próprios fundamentos. - É de se assimilar, contudo, que o apelante ao efetuar o pagamento de obrigação tributária da sociedade à qual pertencera juntamente com apelados, para evitar penhora em imóvel de sua propriedade particular, assumiu os riscos próprios do pagamento assim feito. - Observe-se que as obrigações fiscais se referem aos exercícios de 1966 e 1967, quando o apelante e os réus compunham a sociedade, cujas quotas todos transferiram aos atuais sócios da firma em 1969, por contrato segundo o qual os cessionários assumiram ativo e passivo, não tendo grande relevância a circunstância da sociedade ter se tornado irregular por ausência de registro. - Nas sociedades por quotas de responsabilidade limitadas, cada sócio responde pela totalidade do capital social nos casos de falência e nas demais hipóteses com sua quota, inexistindo a invocada solidariedade por essa mesma razão e o seu patrimônio particular somente responde solidariamente quando procede com culpa grave ou dolo. - Sociedade híbrida, dadas as conhecidas omissões do Decreto 3.708/1919, tem na lei das sociedades anônimas a fonte supletiva para solução das dúvidas e controvérsias relativamente ás relações entre sócios e destes para com terceiros, na forma do seu art. 18. - Ora, o apelante perdeu a oportunidade de chamar a Juízo os seus antigos sócios e a sociedade quando instaurada a execução através a via própria ou então oferecer as exceções legais perante o credor diretamente. - Efetuando pagamento de responsabilidade duvidosa por iniciativa própria, assumiu os riscos e conseqüências, mormente se considerando que pelo instrumento de cessão de quotas..., os novos sócios, os cessionários, assumiram ativo e passivo, mas o chamamento destes a Juízo nesta ação já não é possível já que a relação obrigacional é indireta e a solidariedade, que não se presume, inexiste. - O chamamento a Juízo poderia ser possível de exame pela sociedade ... e a requerimento desta se a ação houvesse contra ela sido dirigida, porque a firma é que a devedora, sendo de se registrar que os Acórdãos trazidos à colação..., expressam a fiel interpretação da lei. - O voto é, pois, pelo desprovimento do apelo. Julgado em 20-05-1980 Arquivo do Ementário Forense, TJ/888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sociedade por quotas, inexiste a solidariedade pessoal dos sócios, cujos patrimônios privados não respondem pelas obrigações da sociedade, ressalvadas as hipóteses de culpa grave ou procedimento doloso.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2026-06-17T14:11:46.992Z</dcterms:created>
  <dcterms:modified xsi:type="dcterms:W3CDTF">2026-06-17T14:11:46.992Z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