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Julgado em: </w:t>
      </w:r>
      <w:r>
        <w:t xml:space="preserve">19/05/1980</w:t>
      </w:r>
    </w:p>
    <w:p/>
    <w:p>
      <w:r>
        <w:t xml:space="preserve">SE HÁ SOLIDARIEDADE DOS SÓCIOS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decidem porque a sentença examinou com acuidade a espécie ora apreciada e concluiu com acerto, razão que adoto como razões de decidir os seus próprios fundamentos. - É de se assimilar, contudo, que o apelante ao efetuar o pagamento de obrigação tributária da sociedade à qual pertencera juntamente com apelados, para evitar penhora em imóvel de sua propriedade particular, assumiu os riscos próprios do pagamento assim feito. - Observe-se que as obrigações fiscais se referem aos exercícios de 1966 e 1967, quando o apelante e os réus compunham a sociedade, cujas quotas todos transferiram aos atuais sócios da firma em 1969, por contrato segundo o qual os cessionários assumiram ativo e passivo, não tendo grande relevância a circunstância da sociedade ter se tornado irregular por ausência de registro. - Nas sociedades por quotas de responsabilidade limitadas, cada sócio responde pela totalidade do capital social nos casos de falência e nas demais hipóteses com sua quota, inexistindo a invocada solidariedade por essa mesma razão e o seu patrimônio particular somente responde solidariamente quando procede com culpa grave ou dolo. - Sociedade híbrida, dadas as conhecidas omissões do Decreto 3.708/1919, tem na lei das sociedades anônimas a fonte supletiva para solução das dúvidas e controvérsias relativamente ás relações entre sócios e destes para com terceiros, na forma do seu art. 18. - Ora, o apelante perdeu a oportunidade de chamar a Juízo os seus antigos sócios e a sociedade quando instaurada a execução através a via própria ou então oferecer as exceções legais perante o credor diretamente. - Efetuando pagamento de responsabilidade duvidosa por iniciativa própria, assumiu os riscos e conseqüências, mormente se considerando que pelo instrumento de cessão de quotas..., os novos sócios, os cessionários, assumiram ativo e passivo, mas o chamamento destes a Juízo nesta ação já não é possível já que a relação obrigacional é indireta e a solidariedade, que não se presume, inexiste. - O chamamento a Juízo poderia ser possível de exame pela sociedade ... e a requerimento desta se a ação houvesse contra ela sido dirigida, porque a firma é que a devedora, sendo de se registrar que os Acórdãos trazidos à colação..., expressam a fiel interpretação da lei. - O voto é, pois, pelo desprovimento do apelo. Julgado em 20-05-1980 Arquivo do Ementário Forense, TJ/888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sociedade por quotas, inexiste a solidariedade pessoal dos sócios, cujos patrimônios privados não respondem pelas obrigações da sociedade, ressalvadas as hipóteses de culpa grave ou procedimento doloso.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2026-10-26T04:21:07.302Z</dcterms:created>
  <dcterms:modified xsi:type="dcterms:W3CDTF">2026-10-26T04:21:07.302Z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