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86.820</w:t>
      </w:r>
    </w:p>
    <w:p>
      <w:r>
        <w:rPr>
          <w:b/>
          <w:bCs/>
        </w:rPr>
        <w:t xml:space="preserve">Julgado em: </w:t>
      </w:r>
      <w:r>
        <w:t xml:space="preserve">26/04/1979</w:t>
      </w:r>
    </w:p>
    <w:p/>
    <w:p>
      <w:r>
        <w:t xml:space="preserve">APLICAÇÃO EM MATÉRIA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Trata-se de ação ordinária de repetição de indébito, movida por Valmet do Brasil S.A. - Indústria e Comércio de Tratores - contra a Fazenda do Estado, relativa a recolhimento de ICM na importação de bens de capital. DO VOTO - O recolhimento voluntário do imposto indevido, não descaracteriza ser ele indébito e repetível. Enquanto de posse do Fisco, este com ele se beneficia, e logicamente, ao restituí-lo, deve fazer a correção pelo período em que se beneficiou, isto é, desde a data do recebimento. - Assim se fixou a jurisprudência desta Corte - RE 86.820 - RTJ 83/315; RE 86.533 - 85/1.015; RE 87.253 - RTJ 84/318; RE 85.818 - RTJ 87/651 - e, assim, também, julgou nos RE 88.387, de 25-11-77 e RE 88.829, em 02-06-78. - Conheço do recurso e lhe dou provimento. Julgado em 27-04-1979 Revista Trimestral de Jurisprudência. Outubro, 1979 - Vol. 90 - Pág. 358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Correção monetária é devida a partir do recolhimento do tributo, ainda que voluntário.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2026-07-28T00:29:34.316Z</dcterms:created>
  <dcterms:modified xsi:type="dcterms:W3CDTF">2026-07-28T00:29:34.316Z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