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86.820</w:t>
      </w:r>
    </w:p>
    <w:p>
      <w:r>
        <w:rPr>
          <w:b/>
          <w:bCs/>
        </w:rPr>
        <w:t xml:space="preserve">Julgado em: </w:t>
      </w:r>
      <w:r>
        <w:t xml:space="preserve">26/04/1979</w:t>
      </w:r>
    </w:p>
    <w:p/>
    <w:p>
      <w:r>
        <w:t xml:space="preserve">APLICAÇÃO EM MATÉRIA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Trata-se de ação ordinária de repetição de indébito, movida por Valmet do Brasil S.A. - Indústria e Comércio de Tratores - contra a Fazenda do Estado, relativa a recolhimento de ICM na importação de bens de capital. DO VOTO - O recolhimento voluntário do imposto indevido, não descaracteriza ser ele indébito e repetível. Enquanto de posse do Fisco, este com ele se beneficia, e logicamente, ao restituí-lo, deve fazer a correção pelo período em que se beneficiou, isto é, desde a data do recebimento. - Assim se fixou a jurisprudência desta Corte - RE 86.820 - RTJ 83/315; RE 86.533 - 85/1.015; RE 87.253 - RTJ 84/318; RE 85.818 - RTJ 87/651 - e, assim, também, julgou nos RE 88.387, de 25-11-77 e RE 88.829, em 02-06-78. - Conheço do recurso e lhe dou provimento. Julgado em 27-04-1979 Revista Trimestral de Jurisprudência. Outubro, 1979 - Vol. 90 - Pág. 358 EMENTÁRIO FORENSE. Julho, 1980.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Correção monetária é devida a partir do recolhimento do tributo, ainda que voluntário.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2026-10-26T03:48:56.607Z</dcterms:created>
  <dcterms:modified xsi:type="dcterms:W3CDTF">2026-10-26T03:48:56.607Z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