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Julgado em: </w:t>
      </w:r>
      <w:r>
        <w:t xml:space="preserve">21/04/1980</w:t>
      </w:r>
    </w:p>
    <w:p/>
    <w:p>
      <w:r>
        <w:t xml:space="preserve">EMENTÁRIO FORENSE. Setembro, 1980. Ano XXXII. Nº 382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agravo interposto contra decisão em que o Dr. Juiz de ofício se julgou incompetente para processar retificação do registro de óbito. - O agravo é cabível, porque a decisão é nitidamente interlocutória, pois não foi posto fim ao pedido, havendo o seu prolator apenas se manifestado sobre incidente de competência. - O § 3º do art. 110 da Lei 6.015/73 é inaplicável ao caso, pois se refere à apreciação fina da pretensão. - Conhecido, deve o recurso ser provido, apesar de oscilações jurisprudenciais. - Na verdade, como bem observou SERPA LOPES, a retificação é um processo corretivo de um ato que se processou perante o oficial do registro, de modo que é natural que o juiz, sob cuja jurisdição se encontra o serventuário, aprecie o pedido. ("Tratado de Registros Públicos", 2ª edição, I, pág. 343) - O processamento de retificação no juízo do domicílio do requerente, como quer o ilustre Dr. Juiz, não tem amparo legal, pois o juízo de Vassouras não tem jurisdição para determinar retificação em registro processado em outra comarca. Julgado em 22-04-1980 Arquivo do Ementário Forense, TJ/874 EMENTÁRIO FORENSE. Setembro, 1980. Ano XXXII. Nº 382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retificação de registro de óbito, não envolvendo contenciosidade, pode ser proposta no foro onde ocorreu o registro.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2026-07-28T00:38:46.811Z</dcterms:created>
  <dcterms:modified xsi:type="dcterms:W3CDTF">2026-07-28T00:38:46.811Z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