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Julgado em: </w:t>
      </w:r>
      <w:r>
        <w:t xml:space="preserve">21/04/1980</w:t>
      </w:r>
    </w:p>
    <w:p/>
    <w:p>
      <w:r>
        <w:t xml:space="preserve">EMENTÁRIO FORENSE. Setembro, 1980. Ano XXXII. Nº 382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agravo interposto contra decisão em que o Dr. Juiz de ofício se julgou incompetente para processar retificação do registro de óbito. - O agravo é cabível, porque a decisão é nitidamente interlocutória, pois não foi posto fim ao pedido, havendo o seu prolator apenas se manifestado sobre incidente de competência. - O § 3º do art. 110 da Lei 6.015/73 é inaplicável ao caso, pois se refere à apreciação fina da pretensão. - Conhecido, deve o recurso ser provido, apesar de oscilações jurisprudenciais. - Na verdade, como bem observou SERPA LOPES, a retificação é um processo corretivo de um ato que se processou perante o oficial do registro, de modo que é natural que o juiz, sob cuja jurisdição se encontra o serventuário, aprecie o pedido. ("Tratado de Registros Públicos", 2ª edição, I, pág. 343) - O processamento de retificação no juízo do domicílio do requerente, como quer o ilustre Dr. Juiz, não tem amparo legal, pois o juízo de Vassouras não tem jurisdição para determinar retificação em registro processado em outra comarca. Julgado em 22-04-1980 Arquivo do Ementário Forense, TJ/874 EMENTÁRIO FORENSE. Setembro, 1980. Ano XXXII. Nº 382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retificação de registro de óbito, não envolvendo contenciosidade, pode ser proposta no foro onde ocorreu o registro.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2026-10-26T05:34:55.137Z</dcterms:created>
  <dcterms:modified xsi:type="dcterms:W3CDTF">2026-10-26T05:34:55.137Z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