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16/07/1979</w:t>
      </w:r>
    </w:p>
    <w:p/>
    <w:p>
      <w:r>
        <w:t xml:space="preserve">DOIS SÓCIOS — SE EXTINGUE NECESSARIAMENTE A EMPRESA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revelam os autos grave dissenso entre os dois únicos sócios, com acusações desprimorosas trocadas entre mãe e filho. Ruiu, por completo, o que seria a afeição social, abalado, também, o respeito entre mãe e filho. Sendo a sociedade de intenção pessoal, não há por que exigir-se a sua continuação, se estão em dissídio os dois únicos sócios de pequeno e igual quinhão. Sendo graves e recíprocas as acusações até de improbidade, não há por que se manterem associados dois indivíduos que se negam e se agridem. É sociedade comercial por tempo indeterminado e nada assegura que irá realizar seu objetivo social e seu fim econômico, comprometendo a própria empresa. Também é inútil o esforço de preservar a vida de uma associação assim corroída e minada pelas desavenças e desmandos internos. O fato de se decretar a dissolução da sociedade comercial não tem como conseqüência necessária o fim da empresa e dos serviços que se propõe a prestar. Não somente pode o filho, que é o sócio capacitado profissionalmente a prestar os serviços de que vive a empresa, prestá-los individualmente, adquirindo na liquidação da sociedade, os equipamentos e instalações de que dispõe, como pode prestar os mesmos serviços, associando-se a terceiros, que com ele melhor se ajustem, ou constituindo nova sociedade, onde tenha o comando das atividades que motivaram a criação da empresa. Julgado em 17-07-1979 Arquivo do Ementário Forense, TJ/813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sociedade de responsabilidade limitada de apenas dois sócios de igual quinhão na composição do capital, e estando desavindos gravemente, legítima-se o decreto judicial de dissolução da sociedade, não resultando necessariamente a extinção da empresa.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2026-10-26T02:20:14.816Z</dcterms:created>
  <dcterms:modified xsi:type="dcterms:W3CDTF">2026-10-26T02:20:14.816Z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