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70.834-</w:t>
      </w:r>
    </w:p>
    <w:p>
      <w:r>
        <w:rPr>
          <w:b/>
          <w:bCs/>
        </w:rPr>
        <w:t xml:space="preserve">Julgado em: </w:t>
      </w:r>
      <w:r>
        <w:t xml:space="preserve">13/04/1978</w:t>
      </w:r>
    </w:p>
    <w:p/>
    <w:p>
      <w:r>
        <w:t xml:space="preserve">INSTITUIÇÃO ASSISTENCIAL — ENTIDADE MANTIDA POR EMPRESAS PARA ASSISTÊNCIA A DIRETORES E EMPREGADOS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me parece que o acórdão objeto do recurso, ao atribuir ao recorrido a condição de instituição de assistência social, tenha ofendido o disposto no inciso III, c, do art. 19 da Emenda Constitucional nº 1/69. - O fato de uma entidade que presta serviços de assistência receber recursos de empresas para a sua manutenção não lhe retira a finalidade social, mas é condição indispensável para o seu funcionamento. O que importa é que a contribuição não advenha dos beneficiários dos serviços de assistência, porquanto, nesta hipótese, não há gratuidade indispensável à caracterização do fim social: a inexistência de contraprestação de quem necessita da assistência. - É de notar-se, ainda, que as empresas que contribuem para a manutenção do recorrido não o fazem porque estão obrigadas a dar, pessoalmente, assistência dessa natureza a seus diretores, empregados e dependentes. Mantendo entidade como o recorrido, concorrem, sem dúvida alguma, para auxiliar o Estado, ainda que numa área circunscrita, mas generalizada - a de seus diretores, empregados e dependentes, quaisquer que sejam -, a prestar assistência social aos que necessitam dela. - Por isso mesmo, esta Corte, ao julgar recurso extraordinário (o RE 70.834-RS, in RTJ 65/145 e segs.), em que era recorrida a Fundação Ruben Berta, a considerou instituição de assistência social, repelindo a restrição, que se pretendia fazer, de restringir esta apenas a entidades que prestassem serviço de assistência em geral. A propósito, observou o relator-Ministro ADALÍCIO NOGUEIRA - que a referida Fundação (e o mesmo ocorre com o ora recorrido) "é aberta para os que integram ou venham integrar o círculo, de amplitude indefinida, da sua atuação. O que assinala é o selo assistencial das suas finalidades". Essa circunstância é bem caracterizada no caso presente, em que noticiam os autos que já estão filiadas ao recorrido 444 (quatrocentos e quarenta e quatro) empresas, e admitem seus estatutos a filiação a quaisquer empresas de ampla categoria profissional (as enquadradas no 11º grupo do Quadro a que se refere o art. 577 da CLT). - Em face do exposto, não conheço do presente recurso. Julgado em 14-04-1978 Revista Trimestral de Jurisprudência. Fevereiro, 1979 - Vol. 87 - Pág. 684 N. da R.: Refere-se o acórdão ao Serviço Social da Indústria do Papel, Papelão e Cortiça do Estado de São Paulo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instituição de assistência social entidade mantida por empresas para prestar, gratuitamente, serviços de assistência a diretores, empregados e dependentes destes, uma vez que, além de preencherem os requisitos do art. 14 do Código Tributário Nacional, auxiliam o Estado na prestação de assistência social aos que necessitam dela, embora em área circunscrita.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2026-06-17T15:23:41.773Z</dcterms:created>
  <dcterms:modified xsi:type="dcterms:W3CDTF">2026-06-17T15:23:41.773Z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