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ATO DE EXCEÇÃO EM 1964</w:t>
      </w:r>
    </w:p>
    <w:p/>
    <w:p>
      <w:r>
        <w:rPr>
          <w:b/>
          <w:bCs/>
        </w:rPr>
        <w:t xml:space="preserve">Tribunal: </w:t>
      </w:r>
      <w:r>
        <w:t xml:space="preserve">TJLP</w:t>
      </w:r>
    </w:p>
    <w:p/>
    <w:p>
      <w:r>
        <w:t xml:space="preserve">01. COBRANÇA DA CONTRIBUIÇÃO — NÃO CUMULATIVIDADE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66, DE 29 DE AGOSTO 2002 Dispõe sobre a não cumulatividade na cobrança da contribuição para os Programas de Integração Social (PIS) e de Formação do Patrimônio do Servidor Público (Pasep), nos casos que especifica; sobre os procedimentos para desconsideração de atos ou negócios jurídicos, para fins tributários; sobre o pagamento e o parcelamento de débitos tributários federais, a compensação de créditos fiscais, a declaração de inaptidão de inscrição de pessoas jurídicas, a legislação aduaneira, e dá outras providências. O PRESIDENTE DA REPÚBLICA, no uso da atribuição que lhe confere o art. 62 da Constituição, adota a seguinte Medida Provisória, com força de lei: COBRANÇA NÃO CUMULATIVA DO PIS E DO PASEP Art. 1º A contribuição para o PIS/Pasep tem como fato gerador o faturamento mensal, assim entendido o total das receitas auferidas pela pessoa jurídica, independentemente de sua denominação ou classificação contábil. § 1º Para efeito do disposto neste artigo, o total das receitas compreende a receita bruta da venda de bens e serviços nas operações em conta própria ou alheia e todas as demais receitas auferidas pela pessoa jurídica. § 2º A base de cálculo da contribuição para o PIS/Pasep é o valor do faturamento, conforme definido no caput. § 3º Não integram a base de cálculo a que se refere o artigo, as receitas: I - decorrentes de saídas isentas da contribuição ou sujeitas a alíquota zero; II - não-operacionais, decorrentes da venda de ativo imobilizado; III - auferidas pela pessoa jurídica revendedora, na revenda de mercadorias em relação às quais a contribuição seja exigida da empresa vendedora, na condição de substituta tributária; IV - de venda dos produtos de que tratam as Leis nº 9.990, de 21 de julho de 2000, nº 10.147, de 21 de dezembro de 2000, e nº 10.485, de 3 de julho de 2002, ou quaisquer o utras submetidas à incidência monofásica da contribuição; V - referentes a: a) vendas canceladas e aos descontos incondicionais concedidos; b)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receita. Art. 2º Para determinação do valor da contribuição para o PIS/Pasep aplicar-se-á, sobre a base de cálculo apurada conforme o disposto no art. 1º, a alíquota de 1,65% (um inteiro e sessenta e cinco centésimos por cento). Art. 3° Do valor apurado na forma do art. 2º a pessoa jurídica poderá descontar créditos calculados em relação a: I - bens adquiridos para revenda, exceto em relação às mercadorias e aos produtos referidos nos incisos III e IV do § 3º do art. 1º; II - bens e serviços utilizados como insumo na fabricação de produtos destinados à venda ou na prestação de serviços, inclusive combustíveis e lubrificantes; III - energia elétrica consumida nos estabelecimentos da pessoa jurídica; IV - aluguéis de prédios, máquinas e equipamentos, pagos a pessoa jurídica, utilizados nas atividades da empresa; V - despesas financeiras decorrentes de empréstimos e financiamentos de pessoa jurídica, exceto de optante pelo Sistema Integrado de Pagamento de Impostos e Contribuições das Microempresas e das Empresas de Pequeno Porte ( SIMPLES); VI - máquinas e equipamentos adquiridos para utilização na fabricação de produtos destinados à venda, bem assim a outros bens incorporados ao ativo imobilizado; VII - edificações e benfeitorias em imóveis de terceiros, quando o custo, inclusive de mão-de-obra, tenha sido suportado pela locatária; VIII - bens recebidos em devolução, cuja receita de venda tenha integrado faturamento do mês ou de mês anterior, e tributada conforme o disposto nesta Medida Provisória. § 1º O crédito será determinado mediante a aplicação da alíquota prevista no art. 2º sobre o valor: I - dos itens mencionados nos incisos I e II, adquiridos no mês; II - dos itens mencionados nos incisos III a V, incorridos no mês; III - dos encargos de depreciação e amortização dos bens mencionados nos incisos VI e VII, incorridos no mês; IV - dos bens mencionados no inciso VIII, devolvidos no mês. § 2º Não dará direito a crédito o valor de mão-de-obra paga a pessoa física. § 3º O direito ao crédito aplica-se, exclusivamente, em relação: I - aos bens e serviços adquiridos de pessoa jurídica domiciliada no País; II - aos custos e despesas incorrid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2026-07-28T00:12:25.063Z</dcterms:created>
  <dcterms:modified xsi:type="dcterms:W3CDTF">2026-07-28T00:12:25.063Z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