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123635</w:t>
      </w:r>
    </w:p>
    <w:p/>
    <w:p>
      <w:r>
        <w:t xml:space="preserve">risprudência Mineira, vol. 159 — Janeiro a Março de 2002 - pág. 350
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fiador que não integrou a relação processual na ação de despejo não responde pela execução do julgado. Precedentes: RESP 123635 SP 1997/0018093-0 DECISÃO: 16/06/1998 DJ DATA: 03/08/1998 PG: 281 RESP 188173 RS 1998/0067313-0 DECISÃO: 02/02/1999 DJ DATA: 29/03/1999 PG: 211 RESP 229284 SP 1999/0080809-6 DECISÃO: 08/02/2000 DJ DATA: 28/02/2000 PG: 115 RESP 234727 RJ 1999/0093722-8 DECISÃO: 21/03/2000 DJ DATA: 10/04/2000 PG: 142 RESP 78308 SP 1995/0056539-0 DECISÃO: 18/08/1997 DJ DATA: 15/09/1997 PG: 44458 REPDJ DATA: 20/10/1997 PG: 53141 Decisão de 22-05-2002 DJ de 29-05-2002, pág. 135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2026-10-26T02:24:21.160Z</dcterms:created>
  <dcterms:modified xsi:type="dcterms:W3CDTF">2026-10-26T02:24:21.160Z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