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MP 2.031-33 DE 27-07-2000</w:t>
      </w:r>
    </w:p>
    <w:p/>
    <w:p/>
    <w:p>
      <w:r>
        <w:t xml:space="preserve">DEVEDOR RESIDENTE EM OUTRO PAÍS — JUSTIÇA ESTADUAL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competência parece-me, induvidosamente, da Justiça Estadual, porque a Procuradoria Geral da República não atua como intermediária no caso concreto, visto que o alimentante é que reside no exterior. - Dou pela competência do Juízo suscitado, o Juiz Estadual da Décima Sétima Vara de Família do Rio de Janeiro. Ac. de 27-04-1994 Rev. do Sup. Tribunal de Justiça - Outubro de 1994 - Nº 62 - Pág. 37 EMFOR 556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de alimentos proposta no Brasil, residindo o devedor em outro país, é da competência da Justiça Estadual.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2026-06-17T16:31:49.697Z</dcterms:created>
  <dcterms:modified xsi:type="dcterms:W3CDTF">2026-06-17T16:31:49.697Z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