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ENTIDADE FILANTRÓPICA</w:t>
      </w:r>
    </w:p>
    <w:p>
      <w:r>
        <w:rPr>
          <w:i/>
          <w:iCs/>
          <w:color w:val="666666"/>
        </w:rPr>
        <w:t xml:space="preserve">DECRETO 4.381 DE 17-09-2002</w:t>
      </w:r>
    </w:p>
    <w:p/>
    <w:p/>
    <w:p>
      <w:r>
        <w:t xml:space="preserve">02. CONVENÇÃO SOBRE A ELIMINAÇÃO DE TODAS AS FORMAS DE DISCRIMINAÇÃO CONTRA A MULHER — PROMULGA - DECRETO 89.460 DE 20-03-1984 -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V Artigo 17 1. Com o fim de examinar os progressos alcançados na aplicação desta Convenção, será estabelecido um Comitê sobre a Eliminação da Discriminação contra a Mulher (doravante denominado o Comitê) composto, no momento da entrada em vigor da Convenção, de dezoito e, após sua ratificação ou adesão pelo trigésimo-quinto Estado-Parte, de vinte e três peritos de grande prestígio moral e competência na área abarcada pela Convenção. Os peritos serão eleitos pelos Estados-Partes entre seus nacionais e exercerão suas funções a título pessoal; será levada em conta uma repartição geográfica eqüitativa e a representação das formas diversas de civilização assim como dos principais sistemas jurídicos; 2. Os membros do Comitê serão eleitos em escrutínio secreto de uma lista de pessoas indicadas pelos Estados-Partes. Cada um dos Estados-Partes poderá indicar uma pessoa entre seus próprios nacionais; 3. A eleição inicial realizar-se-á seis meses após a data de entrada em vigor desta Convenção. Pelo menos três meses antes da data de cada eleição, o Secretário-Geral das Nações Unidas dirigirá uma carta aos Estados-Partes convidando-os a apresentar suas candidaturas, no prazo de dois meses. O Secretário-Geral preparará uma lista, por ordem alfabética de todos os candidatos assim apresentados, com indicação dos Estados-Partes que os tenham apresentado e comunica-la-á aos Estados Partes; 4. Os membros do Comitê serão eleitos durante uma reunião dos Estados-Partes convocado pelo Secretário-Geral na sede das Nações Unidas. Nessa reunião, em que o quorum será alcançado com dois terços dos Estados-Partes, serão eleitos membros do Comitê os candidatos que obtiverem o maior número de votos e a maioria absoluta de votos dos representantes dos Estados-Partes presentes e votantes; 5. Os membros do Comitê serão eleitos para um mandato de quatro anos. Entretanto, o mandato de nove dos membros eleito s na primeira eleição expirará ao fim de dois anos; imediatamente após a primeira eleição os nomes desses nove membros serão escolhidos, por sorteio, pelo Presidente do Comitê; 6. A eleição dos cinco membros adicionais do Comitê realizar-se-á em conformidade com o disposto nos parágrafos 2, 3 e 4 deste Artigo, após o depósito do trigésimo-quinto instrumento de ratificação ou adesão. O mandato de dois dos membros adicionais eleitos nessa ocasião, cujos nomes serão escolhidos, por sorteio, pelo Presidente do Comitê, expirará ao fim de dois anos; 7. Para preencher as vagas fortuitas, o Estado-Parte cujo perito tenha deixado de exercer suas funções de membro do Comitê nomeará outro perito entre seus nacionais, sob reserva da aprovação do Comitê; 8. Os membros do Comitê, mediante aprovação da Assembléia Geral, receberão remuneração dos recursos das Nações Unidas, na forma e condições que a Assembléia Geral decidir, tendo em vista a importância das funções do Comitê; 9. O Secretário-Geral das Nações Unidas proporcionará o pessoal e os serviços necessários para o desempenho eficaz das funções do Comitê em conformidade com esta Convenção. Artigo 18 1. Os Estados-Partes comprometem-se a submeter ao Secretário-Geral das Nações Unidas, para exame do Comitê, um relatório sobre as medidas legislativas, judiciárias, administrativas ou outras que adotarem para tornarem efetivas as disposições desta Convenção e sobre os progressos alcançados a esse respeito: a) No prazo de um ano a partir da entrada em vigor da Convenção para o Estado interessado; e b) Posteriormente, pelo menos cada quatro anos e toda vez que o Comitê a solicitar. 2. Os relatórios poderão indicar fatores e dificuldades que influam no grau de cumprimento das obrigações estabelecidos por esta Convenção. Artigo 19 1. O Comitê adotará seu próprio regulamento. 2. O Comitê elegerá sua Mesa por um período de dois anos. Artigo 20 1. O Comitê se reunirá normalmente todos os anos por um período não superior a duas semanas para examinar os relatórios que lhe sejam submetidos em conformidade com o Artigo 18 desta Convenção. 2. As reuniões do Comitê realizar-se-ão normalmente na sede das Nações Unidas ou em qualquer outro lugar que o Comitê determine. Artigo 21 1. O Comitê, através do Conselho Econômico e Social das Nações Unidas, informará anualmente a Assembléia Geral das Nações Unidas de suas atividades e poderá apresentar sugestões e recomendações de caráter geral baseadas no exame dos relatórios e em informações recebidas dos Estados-Partes. Essas sugestões e recomendações de caráter geral serão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2026-06-17T14:05:16.659Z</dcterms:created>
  <dcterms:modified xsi:type="dcterms:W3CDTF">2026-06-17T14:05:16.660Z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