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/>
    <w:p>
      <w:r>
        <w:t xml:space="preserve">LEIS 10.209 DE 23-03-2001 E 10.233 DE 05-06-2001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68, DE 04 DE SETEMBRO 2002 Altera as Leis nºs 10.209, de 23 de março de 2001, e 10.233, de 5 de junho de 2001, e dá outras providências. O PRESIDENTE DA REPÚBLICA, no uso da atribuição que lhe confere o art. 62 da Constituição, adota a seguinte Medida Provisória, com força de lei: Art. 1o A Lei nº 10.209, de 23 de março de 2001, passa a vigorar com as seguintes alterações: "Art. 2o ............................................................. Parágrafo único. O valor do Vale-Pedágio obrigatório e os dados do modelo próprio, necessários à sua identificação, deverão ser destacados em campo específico no documento comprobatório de embarque." (NR) "Art. 3o A partir de 25 de outubro de 2002, o embarcador passará a antecipar o Vale-Pedágio obrigatório ao transportador, em modelo próprio, independentemente do valor do frete, ressalvado o disposto no § 5o deste artigo. ............................................................. § 6o Até o dia 15 de outubro de 2002, as concessionárias de rodovias que pratiquem a cobrança de pedágio informarão à Agência Nacional de Transportes Terrestres - ANTT o modelo próprio de Vale-Pedágio obrigatório, utilizável em todas as rodovias nacionais, que estejam disponibilizando aos interessados e os locais em que poderão ser adquiridos. ............................................................." (NR) "Art. 6o Compete à ANTT a adoção das medidas indispensáveis à implantação do Vale-Pedágio obrigatório, a regulamentação, a coordenação, a delegação e a fiscalização, o processamento e a aplicação das penalidades por infrações a esta Lei. ............................................................. § 2o A ANTT obriga-se a prover os órgãos ou as entidades de que trata o § 1o, fornecendo-lhes elementos necessários e atualizados." (NR) "Art. 7o Caso o Ministério do Trabalho e Emprego venha a exercer, por delegação e descentralização, as a tividades inerentes à ANTT, os valores arrecadados, decorrentes das multas por ele aplicadas, constituirão receita adicional do Fundo de Amparo ao Trabalhador - FAT, de que trata a Lei nº 7.998, de 11 de janeiro de 1990." (NR) "Art. 9o-A. A ANTT articular-se-á com os Estados e Municípios que operem diretamente rodovias com pedágio, ou por meio de concessões, com vistas à implementação das disposições desta Lei nas suas esferas de atuação." (NR) Art. 2o A Lei nº 10.233, de 5 de junho de 2001, passa a vigorar com as seguintes alterações: "Art. 24. ............................................................. ............................................................. XVII - exercer, diretamente ou mediante convênio, as competências expressas no inciso VIII do art. 21 da Lei nº 9.503, de 23 de setembro de 1997 - Código de Trânsito Brasileiro, nas rodovias federais por ela administradas. ............................................................." (NR) "Art. 82. ............................................................. ............................................................. § 1o As atribuições a que se refere o caput não se aplicam aos elementos da infra-estrutura concedidos ou arrendados pela ANTT e pela ANTAQ. ............................................................. § 3o É, ainda, atribuição do DNIT, em sua esfera de atuação, exercer, diretamente ou mediante convênio, as competências expressas no art. 21 da Lei nº 9.503, de 1997, observado o disposto no inciso XVII do art. 24 desta Lei." (NR) Art. 3o Esta Medida Provisória entra em vigor na data da sua publicação. Art. 4o Fica revogado o art. 4º da Lei nº 10.209, de 23 de março de 2001. Brasília, 4 de setembro de 2002; 181o da Independência e 114o da República. FERNANDO HENRIQUE CARDOSO João Henrique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2026-06-17T14:02:29.160Z</dcterms:created>
  <dcterms:modified xsi:type="dcterms:W3CDTF">2026-06-17T14:02:29.160Z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