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ENTIDADE FILANTRÓPICA</w:t>
      </w:r>
    </w:p>
    <w:p>
      <w:r>
        <w:rPr>
          <w:i/>
          <w:iCs/>
          <w:color w:val="666666"/>
        </w:rPr>
        <w:t xml:space="preserve">DECRETO 4.381 DE 17-09-2002</w:t>
      </w:r>
    </w:p>
    <w:p/>
    <w:p/>
    <w:p>
      <w:r>
        <w:t xml:space="preserve">LEIS 10.209 DE 23-03-2001 E 10.233 DE 05-06-2001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68, DE 04 DE SETEMBRO 2002 Altera as Leis nºs 10.209, de 23 de março de 2001, e 10.233, de 5 de junho de 2001, e dá outras providências. O PRESIDENTE DA REPÚBLICA, no uso da atribuição que lhe confere o art. 62 da Constituição, adota a seguinte Medida Provisória, com força de lei: Art. 1o A Lei nº 10.209, de 23 de março de 2001, passa a vigorar com as seguintes alterações: "Art. 2o ............................................................. Parágrafo único. O valor do Vale-Pedágio obrigatório e os dados do modelo próprio, necessários à sua identificação, deverão ser destacados em campo específico no documento comprobatório de embarque." (NR) "Art. 3o A partir de 25 de outubro de 2002, o embarcador passará a antecipar o Vale-Pedágio obrigatório ao transportador, em modelo próprio, independentemente do valor do frete, ressalvado o disposto no § 5o deste artigo. ............................................................. § 6o Até o dia 15 de outubro de 2002, as concessionárias de rodovias que pratiquem a cobrança de pedágio informarão à Agência Nacional de Transportes Terrestres - ANTT o modelo próprio de Vale-Pedágio obrigatório, utilizável em todas as rodovias nacionais, que estejam disponibilizando aos interessados e os locais em que poderão ser adquiridos. ............................................................." (NR) "Art. 6o Compete à ANTT a adoção das medidas indispensáveis à implantação do Vale-Pedágio obrigatório, a regulamentação, a coordenação, a delegação e a fiscalização, o processamento e a aplicação das penalidades por infrações a esta Lei. ............................................................. § 2o A ANTT obriga-se a prover os órgãos ou as entidades de que trata o § 1o, fornecendo-lhes elementos necessários e atualizados." (NR) "Art. 7o Caso o Ministério do Trabalho e Emprego venha a exercer, por delegação e descentralização, as a tividades inerentes à ANTT, os valores arrecadados, decorrentes das multas por ele aplicadas, constituirão receita adicional do Fundo de Amparo ao Trabalhador - FAT, de que trata a Lei nº 7.998, de 11 de janeiro de 1990." (NR) "Art. 9o-A. A ANTT articular-se-á com os Estados e Municípios que operem diretamente rodovias com pedágio, ou por meio de concessões, com vistas à implementação das disposições desta Lei nas suas esferas de atuação." (NR) Art. 2o A Lei nº 10.233, de 5 de junho de 2001, passa a vigorar com as seguintes alterações: "Art. 24. ............................................................. ............................................................. XVII - exercer, diretamente ou mediante convênio, as competências expressas no inciso VIII do art. 21 da Lei nº 9.503, de 23 de setembro de 1997 - Código de Trânsito Brasileiro, nas rodovias federais por ela administradas. ............................................................." (NR) "Art. 82. ............................................................. ............................................................. § 1o As atribuições a que se refere o caput não se aplicam aos elementos da infra-estrutura concedidos ou arrendados pela ANTT e pela ANTAQ. ............................................................. § 3o É, ainda, atribuição do DNIT, em sua esfera de atuação, exercer, diretamente ou mediante convênio, as competências expressas no art. 21 da Lei nº 9.503, de 1997, observado o disposto no inciso XVII do art. 24 desta Lei." (NR) Art. 3o Esta Medida Provisória entra em vigor na data da sua publicação. Art. 4o Fica revogado o art. 4º da Lei nº 10.209, de 23 de março de 2001. Brasília, 4 de setembro de 2002; 181o da Independência e 114o da República. FERNANDO HENRIQUE CARDOSO João Henrique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2026-10-26T04:10:38.176Z</dcterms:created>
  <dcterms:modified xsi:type="dcterms:W3CDTF">2026-10-26T04:10:38.176Z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